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896B" w14:textId="2DE67D3D" w:rsidR="00917B33" w:rsidRDefault="00315615" w:rsidP="00917B33">
      <w:pPr>
        <w:keepNext/>
        <w:suppressAutoHyphens/>
        <w:jc w:val="center"/>
        <w:outlineLvl w:val="0"/>
        <w:rPr>
          <w:rFonts w:eastAsia="font291"/>
          <w:bCs/>
          <w:kern w:val="24"/>
          <w:sz w:val="24"/>
          <w:szCs w:val="24"/>
          <w:lang w:eastAsia="it-IT" w:bidi="it-IT"/>
        </w:rPr>
      </w:pPr>
      <w:r w:rsidRPr="00DE3CFC">
        <w:rPr>
          <w:noProof/>
          <w:lang w:val="en-CA" w:eastAsia="en-CA"/>
        </w:rPr>
        <w:drawing>
          <wp:inline distT="0" distB="0" distL="0" distR="0" wp14:anchorId="4EAF8E39" wp14:editId="5B49D73B">
            <wp:extent cx="1438275" cy="1323975"/>
            <wp:effectExtent l="0" t="0" r="0" b="0"/>
            <wp:docPr id="1" name="Immagine 1" descr="MAECI-ambasciata-italia-V-IT-0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MAECI-ambasciata-italia-V-IT-01-6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323975"/>
                    </a:xfrm>
                    <a:prstGeom prst="rect">
                      <a:avLst/>
                    </a:prstGeom>
                    <a:noFill/>
                    <a:ln>
                      <a:noFill/>
                    </a:ln>
                  </pic:spPr>
                </pic:pic>
              </a:graphicData>
            </a:graphic>
          </wp:inline>
        </w:drawing>
      </w:r>
      <w:r w:rsidR="00917B33">
        <w:rPr>
          <w:rFonts w:eastAsia="font291"/>
          <w:bCs/>
          <w:kern w:val="24"/>
          <w:sz w:val="24"/>
          <w:szCs w:val="24"/>
          <w:lang w:eastAsia="it-IT" w:bidi="it-IT"/>
        </w:rPr>
        <w:t xml:space="preserve">                                </w:t>
      </w:r>
    </w:p>
    <w:p w14:paraId="49A8A4CA" w14:textId="77777777" w:rsidR="00917B33" w:rsidRPr="008F421D" w:rsidRDefault="00917B33" w:rsidP="00917B33">
      <w:pPr>
        <w:keepNext/>
        <w:suppressAutoHyphens/>
        <w:ind w:left="7920"/>
        <w:jc w:val="center"/>
        <w:outlineLvl w:val="0"/>
        <w:rPr>
          <w:rFonts w:eastAsia="font291"/>
          <w:bCs/>
          <w:kern w:val="24"/>
          <w:sz w:val="24"/>
          <w:szCs w:val="24"/>
          <w:lang w:eastAsia="it-IT" w:bidi="it-IT"/>
        </w:rPr>
      </w:pPr>
      <w:r>
        <w:rPr>
          <w:rFonts w:eastAsia="font291"/>
          <w:bCs/>
          <w:kern w:val="24"/>
          <w:sz w:val="24"/>
          <w:szCs w:val="24"/>
          <w:lang w:eastAsia="it-IT" w:bidi="it-IT"/>
        </w:rPr>
        <w:t>Annex 1</w:t>
      </w:r>
    </w:p>
    <w:p w14:paraId="65C6A7D5" w14:textId="77777777" w:rsidR="00917B33" w:rsidRPr="008F421D" w:rsidRDefault="00917B33" w:rsidP="00917B33">
      <w:pPr>
        <w:suppressAutoHyphens/>
        <w:jc w:val="center"/>
        <w:rPr>
          <w:rFonts w:eastAsia="Calibri"/>
          <w:b/>
          <w:kern w:val="1"/>
          <w:sz w:val="24"/>
          <w:szCs w:val="24"/>
          <w:lang w:eastAsia="it-IT" w:bidi="it-IT"/>
        </w:rPr>
      </w:pPr>
    </w:p>
    <w:p w14:paraId="1121770A" w14:textId="77777777" w:rsidR="00917B33" w:rsidRDefault="00917B33" w:rsidP="00917B33">
      <w:pPr>
        <w:suppressAutoHyphens/>
        <w:jc w:val="center"/>
        <w:rPr>
          <w:rFonts w:eastAsia="Calibri"/>
          <w:b/>
          <w:kern w:val="1"/>
          <w:sz w:val="24"/>
          <w:szCs w:val="24"/>
          <w:lang w:eastAsia="it-IT" w:bidi="it-IT"/>
        </w:rPr>
      </w:pPr>
    </w:p>
    <w:p w14:paraId="4BE07A3F" w14:textId="77777777" w:rsidR="00917B33" w:rsidRPr="00807C13" w:rsidRDefault="00917B33" w:rsidP="00917B33">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7DBEA4E4" w14:textId="77777777" w:rsidR="00917B33" w:rsidRPr="00807C13" w:rsidRDefault="00917B33" w:rsidP="00917B33">
      <w:pPr>
        <w:suppressAutoHyphens/>
        <w:jc w:val="center"/>
        <w:rPr>
          <w:rFonts w:eastAsia="Calibri"/>
          <w:b/>
          <w:kern w:val="1"/>
          <w:sz w:val="24"/>
          <w:szCs w:val="24"/>
          <w:lang w:eastAsia="it-IT" w:bidi="it-IT"/>
        </w:rPr>
      </w:pPr>
    </w:p>
    <w:p w14:paraId="15C8AF26" w14:textId="77777777" w:rsidR="00917B33" w:rsidRPr="00807C13" w:rsidRDefault="00917B33" w:rsidP="00917B33">
      <w:pPr>
        <w:suppressAutoHyphens/>
        <w:rPr>
          <w:rFonts w:eastAsia="Calibri"/>
          <w:kern w:val="1"/>
          <w:sz w:val="24"/>
          <w:szCs w:val="24"/>
          <w:lang w:eastAsia="it-IT" w:bidi="it-IT"/>
        </w:rPr>
      </w:pPr>
    </w:p>
    <w:p w14:paraId="4EF40312" w14:textId="77777777" w:rsidR="00917B33" w:rsidRPr="00807C13" w:rsidRDefault="00917B33" w:rsidP="00917B33">
      <w:pPr>
        <w:suppressAutoHyphens/>
        <w:jc w:val="center"/>
        <w:rPr>
          <w:rFonts w:eastAsia="Calibri"/>
          <w:b/>
          <w:kern w:val="1"/>
          <w:sz w:val="24"/>
          <w:szCs w:val="24"/>
          <w:lang w:eastAsia="it-IT" w:bidi="it-IT"/>
        </w:rPr>
      </w:pPr>
      <w:r w:rsidRPr="00807C13">
        <w:rPr>
          <w:rFonts w:eastAsia="Calibri"/>
          <w:b/>
          <w:kern w:val="1"/>
          <w:sz w:val="24"/>
          <w:szCs w:val="24"/>
          <w:lang w:eastAsia="it-IT" w:bidi="it-IT"/>
        </w:rPr>
        <w:t>All required information must be entered by the economic operator, unless specifically indicated</w:t>
      </w:r>
    </w:p>
    <w:p w14:paraId="0226A136" w14:textId="77777777" w:rsidR="00917B33" w:rsidRPr="00807C13" w:rsidRDefault="00917B33" w:rsidP="00917B33">
      <w:pPr>
        <w:suppressAutoHyphens/>
        <w:rPr>
          <w:rFonts w:eastAsia="Calibri"/>
          <w:kern w:val="1"/>
          <w:sz w:val="24"/>
          <w:szCs w:val="24"/>
          <w:lang w:eastAsia="it-IT" w:bidi="it-IT"/>
        </w:rPr>
      </w:pPr>
    </w:p>
    <w:p w14:paraId="1F0335AA" w14:textId="77777777" w:rsidR="00917B33" w:rsidRPr="009749AC" w:rsidRDefault="00917B33" w:rsidP="00917B33">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Pr>
          <w:rFonts w:eastAsia="Calibri"/>
          <w:b/>
          <w:kern w:val="1"/>
          <w:sz w:val="24"/>
          <w:szCs w:val="24"/>
          <w:lang w:val="en" w:eastAsia="it-IT" w:bidi="it-IT"/>
        </w:rPr>
        <w:t>:</w:t>
      </w:r>
    </w:p>
    <w:p w14:paraId="592E7235" w14:textId="77777777" w:rsidR="00917B33" w:rsidRPr="009749AC" w:rsidRDefault="00917B33" w:rsidP="00917B33">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INFORMATION ON PROCUREMENT PROCEDURE AND CLIENT</w:t>
      </w:r>
    </w:p>
    <w:p w14:paraId="65E0359E" w14:textId="77777777" w:rsidR="00917B33" w:rsidRPr="00B33310" w:rsidRDefault="00917B33" w:rsidP="00917B33">
      <w:pPr>
        <w:keepNext/>
        <w:suppressAutoHyphens/>
        <w:jc w:val="center"/>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17B33" w:rsidRPr="008F421D" w14:paraId="76E7367C" w14:textId="77777777" w:rsidTr="00AF658D">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75CA7C" w14:textId="77777777" w:rsidR="00917B33" w:rsidRPr="008F421D" w:rsidRDefault="00917B33" w:rsidP="00AF658D">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2E5D9F3" w14:textId="77777777" w:rsidR="00917B33" w:rsidRPr="00E6255B" w:rsidRDefault="00917B33" w:rsidP="00AF658D">
            <w:pPr>
              <w:suppressAutoHyphens/>
              <w:rPr>
                <w:rFonts w:eastAsia="Calibri"/>
                <w:kern w:val="1"/>
                <w:sz w:val="24"/>
                <w:szCs w:val="24"/>
                <w:lang w:eastAsia="it-IT" w:bidi="it-IT"/>
              </w:rPr>
            </w:pPr>
            <w:r>
              <w:rPr>
                <w:rFonts w:eastAsia="Calibri"/>
                <w:kern w:val="1"/>
                <w:sz w:val="24"/>
                <w:szCs w:val="24"/>
                <w:lang w:eastAsia="it-IT" w:bidi="it-IT"/>
              </w:rPr>
              <w:t xml:space="preserve">Embassy of Italy </w:t>
            </w:r>
          </w:p>
        </w:tc>
      </w:tr>
      <w:tr w:rsidR="00917B33" w:rsidRPr="008F421D" w14:paraId="48B76514" w14:textId="77777777" w:rsidTr="00AF658D">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F2232F4" w14:textId="77777777" w:rsidR="00917B33" w:rsidRPr="008F421D" w:rsidRDefault="00917B33" w:rsidP="00AB2D86">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E097083" w14:textId="1E29B814" w:rsidR="00917B33" w:rsidRDefault="00315615" w:rsidP="00AF658D">
            <w:pPr>
              <w:suppressAutoHyphens/>
              <w:rPr>
                <w:rFonts w:eastAsia="Calibri"/>
                <w:kern w:val="1"/>
                <w:sz w:val="24"/>
                <w:szCs w:val="24"/>
                <w:lang w:eastAsia="it-IT" w:bidi="it-IT"/>
              </w:rPr>
            </w:pPr>
            <w:r>
              <w:rPr>
                <w:rFonts w:eastAsia="Calibri"/>
                <w:kern w:val="1"/>
                <w:sz w:val="24"/>
                <w:szCs w:val="24"/>
                <w:lang w:eastAsia="it-IT" w:bidi="it-IT"/>
              </w:rPr>
              <w:t>Alessia M. D`Amico</w:t>
            </w:r>
          </w:p>
          <w:p w14:paraId="4B2E426E" w14:textId="77777777" w:rsidR="00917B33" w:rsidRPr="00E6255B" w:rsidRDefault="00917B33" w:rsidP="00AF658D">
            <w:pPr>
              <w:suppressAutoHyphens/>
              <w:rPr>
                <w:rFonts w:eastAsia="Calibri"/>
                <w:kern w:val="1"/>
                <w:sz w:val="24"/>
                <w:szCs w:val="24"/>
                <w:lang w:eastAsia="it-IT" w:bidi="it-IT"/>
              </w:rPr>
            </w:pPr>
            <w:r>
              <w:rPr>
                <w:rFonts w:eastAsia="Calibri"/>
                <w:kern w:val="1"/>
                <w:sz w:val="24"/>
                <w:szCs w:val="24"/>
                <w:lang w:eastAsia="it-IT" w:bidi="it-IT"/>
              </w:rPr>
              <w:t>Coordinator for Administrative Affairs</w:t>
            </w:r>
          </w:p>
        </w:tc>
      </w:tr>
      <w:tr w:rsidR="00917B33" w:rsidRPr="00E51DFB" w14:paraId="31A6DCDB" w14:textId="77777777" w:rsidTr="00AF658D">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EAD986B" w14:textId="77777777" w:rsidR="00917B33" w:rsidRPr="00B33310" w:rsidRDefault="00917B33" w:rsidP="00AF658D">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4BD06C8" w14:textId="3EAFC467" w:rsidR="00430E54" w:rsidRPr="008A22CB" w:rsidRDefault="00917B33" w:rsidP="008A22CB">
            <w:pPr>
              <w:spacing w:line="216" w:lineRule="auto"/>
              <w:ind w:left="14"/>
              <w:jc w:val="both"/>
              <w:rPr>
                <w:rFonts w:eastAsia="Times New Roman" w:cs="Times New Roman"/>
                <w:b/>
                <w:sz w:val="22"/>
                <w:szCs w:val="22"/>
              </w:rPr>
            </w:pPr>
            <w:r w:rsidRPr="008A22CB">
              <w:rPr>
                <w:rFonts w:eastAsia="Calibri"/>
                <w:b/>
                <w:i/>
                <w:kern w:val="1"/>
                <w:sz w:val="22"/>
                <w:szCs w:val="22"/>
                <w:lang w:eastAsia="it-IT" w:bidi="it-IT"/>
              </w:rPr>
              <w:t xml:space="preserve"> </w:t>
            </w:r>
            <w:r w:rsidR="00430E54" w:rsidRPr="008A22CB">
              <w:rPr>
                <w:rFonts w:eastAsia="Times New Roman" w:cs="Times New Roman"/>
                <w:b/>
                <w:sz w:val="22"/>
                <w:szCs w:val="22"/>
              </w:rPr>
              <w:t xml:space="preserve">HEALTH INSURANCE COVERAGE AGREEMENT OF THE DURATION OF FIVE YEARS FOR PUBLIC SERVICE EMPLOYEES AND THEIR DEPENDENTS IN </w:t>
            </w:r>
            <w:r w:rsidR="00315615" w:rsidRPr="008A22CB">
              <w:rPr>
                <w:rFonts w:eastAsia="Times New Roman" w:cs="Times New Roman"/>
                <w:b/>
                <w:sz w:val="22"/>
                <w:szCs w:val="22"/>
              </w:rPr>
              <w:t>CANADA</w:t>
            </w:r>
            <w:r w:rsidR="00430E54" w:rsidRPr="008A22CB">
              <w:rPr>
                <w:rFonts w:eastAsia="Times New Roman" w:cs="Times New Roman"/>
                <w:b/>
                <w:sz w:val="22"/>
                <w:szCs w:val="22"/>
              </w:rPr>
              <w:t xml:space="preserve"> ON BEHALF OF THE ITALIAN MINISTRY OF HEALTH</w:t>
            </w:r>
          </w:p>
          <w:p w14:paraId="02B9EC32" w14:textId="77777777" w:rsidR="00917B33" w:rsidRPr="008A22CB" w:rsidRDefault="00917B33" w:rsidP="003755A1">
            <w:pPr>
              <w:suppressAutoHyphens/>
              <w:rPr>
                <w:rFonts w:eastAsia="Calibri"/>
                <w:kern w:val="1"/>
                <w:sz w:val="22"/>
                <w:szCs w:val="22"/>
                <w:lang w:eastAsia="it-IT" w:bidi="it-IT"/>
              </w:rPr>
            </w:pPr>
          </w:p>
        </w:tc>
      </w:tr>
      <w:tr w:rsidR="00917B33" w:rsidRPr="00E51DFB" w14:paraId="66F04AAE" w14:textId="77777777" w:rsidTr="00AF658D">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739B38" w14:textId="77777777" w:rsidR="00917B33" w:rsidRPr="001561BB" w:rsidRDefault="00917B33" w:rsidP="00AF658D">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316A623" w14:textId="77777777" w:rsidR="00917B33" w:rsidRPr="001561BB" w:rsidRDefault="00917B33" w:rsidP="00AF658D">
            <w:pPr>
              <w:suppressAutoHyphens/>
              <w:rPr>
                <w:rFonts w:eastAsia="Calibri"/>
                <w:b/>
                <w:i/>
                <w:kern w:val="1"/>
                <w:sz w:val="24"/>
                <w:szCs w:val="24"/>
                <w:lang w:eastAsia="it-IT" w:bidi="it-IT"/>
              </w:rPr>
            </w:pPr>
          </w:p>
        </w:tc>
      </w:tr>
    </w:tbl>
    <w:p w14:paraId="2B6DD75E" w14:textId="77777777" w:rsidR="00917B33" w:rsidRPr="001561BB" w:rsidRDefault="00917B33" w:rsidP="00917B33">
      <w:pPr>
        <w:suppressAutoHyphens/>
        <w:rPr>
          <w:rFonts w:eastAsia="Calibri"/>
          <w:kern w:val="1"/>
          <w:sz w:val="24"/>
          <w:szCs w:val="24"/>
          <w:lang w:eastAsia="it-IT" w:bidi="it-IT"/>
        </w:rPr>
      </w:pPr>
    </w:p>
    <w:p w14:paraId="2FEC090A" w14:textId="77777777" w:rsidR="00917B33" w:rsidRPr="001561BB" w:rsidRDefault="00917B33" w:rsidP="00917B33">
      <w:pPr>
        <w:suppressAutoHyphens/>
        <w:rPr>
          <w:rFonts w:eastAsia="Calibri"/>
          <w:kern w:val="1"/>
          <w:sz w:val="24"/>
          <w:szCs w:val="24"/>
          <w:lang w:eastAsia="it-IT" w:bidi="it-IT"/>
        </w:rPr>
      </w:pPr>
    </w:p>
    <w:p w14:paraId="0D23A0F3" w14:textId="77777777" w:rsidR="00917B33" w:rsidRPr="00B33310" w:rsidRDefault="00917B33" w:rsidP="00917B33">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2AE2355D" w14:textId="77777777" w:rsidR="00917B33" w:rsidRPr="00B33310" w:rsidRDefault="00917B33" w:rsidP="00917B33">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917B33" w:rsidRPr="00E51DFB" w14:paraId="6D8721A8"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25F545" w14:textId="77777777" w:rsidR="00917B33" w:rsidRPr="00B33310" w:rsidRDefault="00917B33" w:rsidP="00AF658D">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23F32A8" w14:textId="77777777" w:rsidR="00917B33" w:rsidRPr="00B33310" w:rsidRDefault="00917B33" w:rsidP="00AF658D">
            <w:pPr>
              <w:suppressAutoHyphens/>
              <w:rPr>
                <w:rFonts w:eastAsia="Calibri"/>
                <w:kern w:val="1"/>
                <w:sz w:val="24"/>
                <w:szCs w:val="24"/>
                <w:lang w:eastAsia="it-IT" w:bidi="it-IT"/>
              </w:rPr>
            </w:pPr>
          </w:p>
        </w:tc>
      </w:tr>
      <w:tr w:rsidR="00917B33" w:rsidRPr="008F421D" w14:paraId="364BAEBE"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2326EF" w14:textId="77777777" w:rsidR="00917B33" w:rsidRPr="008F421D" w:rsidRDefault="00917B33" w:rsidP="00AF658D">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399973D" w14:textId="77777777" w:rsidR="00917B33" w:rsidRPr="00A007E7" w:rsidRDefault="00917B33" w:rsidP="00AF658D">
            <w:pPr>
              <w:suppressAutoHyphens/>
              <w:rPr>
                <w:rFonts w:asciiTheme="minorHAnsi" w:eastAsia="Calibri" w:hAnsiTheme="minorHAnsi"/>
                <w:kern w:val="1"/>
                <w:sz w:val="24"/>
                <w:szCs w:val="24"/>
                <w:lang w:eastAsia="it-IT" w:bidi="it-IT"/>
              </w:rPr>
            </w:pPr>
          </w:p>
        </w:tc>
      </w:tr>
      <w:tr w:rsidR="00917B33" w:rsidRPr="00E51DFB" w14:paraId="3E0FC63E" w14:textId="77777777" w:rsidTr="00AF658D">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07B6F9D" w14:textId="77777777" w:rsidR="00917B33" w:rsidRPr="00B33310" w:rsidRDefault="00917B33" w:rsidP="00AF658D">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A75A38A" w14:textId="77777777" w:rsidR="00917B33" w:rsidRPr="00B33310" w:rsidRDefault="00917B33" w:rsidP="00AF658D">
            <w:pPr>
              <w:suppressAutoHyphens/>
              <w:rPr>
                <w:rFonts w:eastAsia="Calibri"/>
                <w:kern w:val="1"/>
                <w:sz w:val="24"/>
                <w:szCs w:val="24"/>
                <w:lang w:eastAsia="it-IT" w:bidi="it-IT"/>
              </w:rPr>
            </w:pPr>
          </w:p>
        </w:tc>
      </w:tr>
      <w:tr w:rsidR="00917B33" w:rsidRPr="008F421D" w14:paraId="2CD3E248"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E34FB95" w14:textId="77777777" w:rsidR="00917B33" w:rsidRPr="008F421D" w:rsidRDefault="00917B33" w:rsidP="00AF658D">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1A472C5" w14:textId="77777777" w:rsidR="00917B33" w:rsidRPr="008F421D" w:rsidRDefault="00917B33" w:rsidP="00AF658D">
            <w:pPr>
              <w:suppressAutoHyphens/>
              <w:rPr>
                <w:rFonts w:eastAsia="Calibri"/>
                <w:kern w:val="1"/>
                <w:sz w:val="24"/>
                <w:szCs w:val="24"/>
                <w:lang w:eastAsia="it-IT" w:bidi="it-IT"/>
              </w:rPr>
            </w:pPr>
          </w:p>
        </w:tc>
      </w:tr>
      <w:tr w:rsidR="00917B33" w:rsidRPr="00617B8B" w14:paraId="421766AF" w14:textId="77777777" w:rsidTr="00AF658D">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79CC184" w14:textId="77777777" w:rsidR="00917B33" w:rsidRPr="001D39AB" w:rsidRDefault="00917B33" w:rsidP="00AF658D">
            <w:pPr>
              <w:suppressAutoHyphens/>
              <w:rPr>
                <w:rFonts w:eastAsia="Calibri"/>
                <w:kern w:val="1"/>
                <w:sz w:val="24"/>
                <w:szCs w:val="24"/>
                <w:lang w:val="fr-FR" w:eastAsia="it-IT" w:bidi="it-IT"/>
              </w:rPr>
            </w:pPr>
            <w:r w:rsidRPr="001D39AB">
              <w:rPr>
                <w:rFonts w:eastAsia="Calibri"/>
                <w:kern w:val="1"/>
                <w:sz w:val="24"/>
                <w:szCs w:val="24"/>
                <w:lang w:val="fr-FR" w:eastAsia="it-IT" w:bidi="it-IT"/>
              </w:rPr>
              <w:t>Contact person:</w:t>
            </w:r>
          </w:p>
          <w:p w14:paraId="33B8CB3B" w14:textId="77777777" w:rsidR="00917B33" w:rsidRPr="001D39AB" w:rsidRDefault="00917B33" w:rsidP="00AF658D">
            <w:pPr>
              <w:suppressAutoHyphens/>
              <w:rPr>
                <w:rFonts w:eastAsia="Calibri"/>
                <w:kern w:val="1"/>
                <w:sz w:val="24"/>
                <w:szCs w:val="24"/>
                <w:lang w:val="fr-FR" w:eastAsia="it-IT" w:bidi="it-IT"/>
              </w:rPr>
            </w:pPr>
            <w:r w:rsidRPr="001D39AB">
              <w:rPr>
                <w:rFonts w:eastAsia="Calibri"/>
                <w:kern w:val="1"/>
                <w:sz w:val="24"/>
                <w:szCs w:val="24"/>
                <w:lang w:val="fr-FR" w:eastAsia="it-IT" w:bidi="it-IT"/>
              </w:rPr>
              <w:t>Phone:</w:t>
            </w:r>
          </w:p>
          <w:p w14:paraId="53596DF3" w14:textId="77777777" w:rsidR="00917B33" w:rsidRPr="001D39AB" w:rsidRDefault="00917B33" w:rsidP="00AF658D">
            <w:pPr>
              <w:suppressAutoHyphens/>
              <w:rPr>
                <w:rFonts w:eastAsia="Calibri"/>
                <w:kern w:val="1"/>
                <w:sz w:val="24"/>
                <w:szCs w:val="24"/>
                <w:lang w:val="fr-FR" w:eastAsia="it-IT" w:bidi="it-IT"/>
              </w:rPr>
            </w:pPr>
            <w:r w:rsidRPr="001D39AB">
              <w:rPr>
                <w:rFonts w:eastAsia="Calibri"/>
                <w:kern w:val="1"/>
                <w:sz w:val="24"/>
                <w:szCs w:val="24"/>
                <w:lang w:val="fr-FR" w:eastAsia="it-IT" w:bidi="it-IT"/>
              </w:rPr>
              <w:t>e-mail:</w:t>
            </w:r>
          </w:p>
          <w:p w14:paraId="28DBE31D" w14:textId="77777777"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6A48F3A" w14:textId="77777777" w:rsidR="00917B33" w:rsidRPr="00617B8B" w:rsidRDefault="00917B33" w:rsidP="00AF658D">
            <w:pPr>
              <w:suppressAutoHyphens/>
              <w:rPr>
                <w:rFonts w:eastAsia="Calibri"/>
                <w:kern w:val="1"/>
                <w:sz w:val="24"/>
                <w:szCs w:val="24"/>
                <w:lang w:eastAsia="it-IT" w:bidi="it-IT"/>
              </w:rPr>
            </w:pPr>
          </w:p>
        </w:tc>
      </w:tr>
    </w:tbl>
    <w:p w14:paraId="16CB0D69" w14:textId="77777777" w:rsidR="00917B33" w:rsidRPr="00617B8B" w:rsidRDefault="00917B33" w:rsidP="00917B33">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17B33" w:rsidRPr="00E51DFB" w14:paraId="0C060C89"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6CE33B7" w14:textId="6DA71F64" w:rsidR="00917B33" w:rsidRPr="00617B8B" w:rsidRDefault="00917B33" w:rsidP="00AF658D">
            <w:pPr>
              <w:suppressAutoHyphens/>
              <w:rPr>
                <w:rFonts w:eastAsia="Calibri"/>
                <w:kern w:val="1"/>
                <w:sz w:val="24"/>
                <w:szCs w:val="24"/>
                <w:lang w:eastAsia="it-IT" w:bidi="it-IT"/>
              </w:rPr>
            </w:pPr>
            <w:r w:rsidRPr="00617B8B">
              <w:rPr>
                <w:rFonts w:eastAsia="Calibri"/>
                <w:b/>
                <w:kern w:val="1"/>
                <w:sz w:val="24"/>
                <w:szCs w:val="24"/>
                <w:lang w:eastAsia="it-IT" w:bidi="it-IT"/>
              </w:rPr>
              <w:lastRenderedPageBreak/>
              <w:t>B.:</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FA29A4B" w14:textId="77777777" w:rsidR="00917B33" w:rsidRPr="00617B8B" w:rsidRDefault="00917B33" w:rsidP="00AF658D">
            <w:pPr>
              <w:suppressAutoHyphens/>
              <w:rPr>
                <w:rFonts w:eastAsia="Calibri"/>
                <w:kern w:val="1"/>
                <w:sz w:val="24"/>
                <w:szCs w:val="24"/>
                <w:lang w:eastAsia="it-IT" w:bidi="it-IT"/>
              </w:rPr>
            </w:pPr>
          </w:p>
        </w:tc>
      </w:tr>
      <w:tr w:rsidR="00917B33" w:rsidRPr="00AB2D86" w14:paraId="4D9046A2"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F1B9CB7" w14:textId="77777777"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4157F41E" w14:textId="77777777"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63D025B" w14:textId="77777777" w:rsidR="00917B33" w:rsidRPr="00430E54" w:rsidRDefault="00917B33" w:rsidP="003755A1">
            <w:pPr>
              <w:suppressAutoHyphens/>
              <w:rPr>
                <w:rFonts w:eastAsia="Calibri"/>
                <w:kern w:val="1"/>
                <w:sz w:val="24"/>
                <w:szCs w:val="24"/>
                <w:lang w:eastAsia="it-IT" w:bidi="it-IT"/>
              </w:rPr>
            </w:pPr>
          </w:p>
        </w:tc>
      </w:tr>
      <w:tr w:rsidR="00917B33" w:rsidRPr="008F421D" w14:paraId="410DC8AC"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2F28C12" w14:textId="77777777" w:rsidR="00917B33" w:rsidRPr="008F421D" w:rsidRDefault="00917B33" w:rsidP="00AF658D">
            <w:pPr>
              <w:suppressAutoHyphens/>
              <w:rPr>
                <w:rFonts w:eastAsia="Calibri"/>
                <w:kern w:val="1"/>
                <w:sz w:val="24"/>
                <w:szCs w:val="24"/>
                <w:lang w:eastAsia="it-IT" w:bidi="it-IT"/>
              </w:rPr>
            </w:pPr>
            <w:r w:rsidRPr="008F421D">
              <w:rPr>
                <w:rFonts w:eastAsia="Calibri"/>
                <w:kern w:val="1"/>
                <w:sz w:val="24"/>
                <w:szCs w:val="24"/>
                <w:lang w:eastAsia="it-IT" w:bidi="it-IT"/>
              </w:rPr>
              <w:t>:</w:t>
            </w:r>
            <w:r w:rsidRPr="00617B8B">
              <w:rPr>
                <w:color w:val="222222"/>
                <w:lang w:val="en"/>
              </w:rPr>
              <w:t xml:space="preserve"> </w:t>
            </w: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F45280" w14:textId="77777777" w:rsidR="00917B33" w:rsidRPr="008F421D" w:rsidRDefault="00917B33" w:rsidP="00AF65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917B33" w:rsidRPr="008F421D" w14:paraId="3006E525"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8D855F6" w14:textId="77777777" w:rsidR="00917B33" w:rsidRPr="008F421D" w:rsidRDefault="00917B33" w:rsidP="00AF658D">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E66924A" w14:textId="77777777" w:rsidR="00917B33" w:rsidRPr="008F421D" w:rsidRDefault="00917B33" w:rsidP="00AF658D">
            <w:pPr>
              <w:suppressAutoHyphens/>
              <w:rPr>
                <w:rFonts w:eastAsia="Calibri"/>
                <w:kern w:val="1"/>
                <w:sz w:val="24"/>
                <w:szCs w:val="24"/>
                <w:lang w:eastAsia="it-IT" w:bidi="it-IT"/>
              </w:rPr>
            </w:pPr>
          </w:p>
        </w:tc>
      </w:tr>
      <w:tr w:rsidR="00917B33" w:rsidRPr="008F421D" w14:paraId="56D16ED1"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3918221" w14:textId="77777777" w:rsidR="00917B33" w:rsidRPr="008F421D" w:rsidRDefault="00917B33" w:rsidP="00AF658D">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039DC9E" w14:textId="77777777" w:rsidR="00917B33" w:rsidRPr="008F421D" w:rsidRDefault="00917B33" w:rsidP="00AF658D">
            <w:pPr>
              <w:suppressAutoHyphens/>
              <w:rPr>
                <w:rFonts w:eastAsia="Calibri"/>
                <w:kern w:val="1"/>
                <w:sz w:val="24"/>
                <w:szCs w:val="24"/>
                <w:lang w:eastAsia="it-IT" w:bidi="it-IT"/>
              </w:rPr>
            </w:pPr>
          </w:p>
        </w:tc>
      </w:tr>
      <w:tr w:rsidR="00917B33" w:rsidRPr="008F421D" w14:paraId="3EFCA7D4"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952476" w14:textId="77777777" w:rsidR="00917B33" w:rsidRPr="008F421D" w:rsidRDefault="00917B33" w:rsidP="00AF658D">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3A4A938" w14:textId="77777777" w:rsidR="00917B33" w:rsidRPr="008F421D" w:rsidRDefault="00917B33" w:rsidP="00AF658D">
            <w:pPr>
              <w:suppressAutoHyphens/>
              <w:rPr>
                <w:rFonts w:eastAsia="Calibri"/>
                <w:kern w:val="1"/>
                <w:sz w:val="24"/>
                <w:szCs w:val="24"/>
                <w:lang w:eastAsia="it-IT" w:bidi="it-IT"/>
              </w:rPr>
            </w:pPr>
          </w:p>
        </w:tc>
      </w:tr>
      <w:tr w:rsidR="00917B33" w:rsidRPr="00E51DFB" w14:paraId="70D19029" w14:textId="77777777"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DBF4BB9" w14:textId="77777777"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EC90500" w14:textId="77777777" w:rsidR="00917B33" w:rsidRPr="00617B8B" w:rsidRDefault="00917B33" w:rsidP="00AF658D">
            <w:pPr>
              <w:suppressAutoHyphens/>
              <w:rPr>
                <w:rFonts w:eastAsia="Calibri"/>
                <w:kern w:val="1"/>
                <w:sz w:val="24"/>
                <w:szCs w:val="24"/>
                <w:lang w:eastAsia="it-IT" w:bidi="it-IT"/>
              </w:rPr>
            </w:pPr>
          </w:p>
        </w:tc>
      </w:tr>
    </w:tbl>
    <w:p w14:paraId="329479D2" w14:textId="77777777" w:rsidR="00917B33" w:rsidRPr="00617B8B" w:rsidRDefault="00917B33" w:rsidP="00917B33">
      <w:pPr>
        <w:suppressAutoHyphens/>
        <w:rPr>
          <w:rFonts w:eastAsia="Calibri"/>
          <w:kern w:val="1"/>
          <w:sz w:val="24"/>
          <w:szCs w:val="24"/>
          <w:lang w:eastAsia="it-IT" w:bidi="it-IT"/>
        </w:rPr>
      </w:pPr>
    </w:p>
    <w:p w14:paraId="051229C3" w14:textId="77777777" w:rsidR="00917B33" w:rsidRDefault="00917B33" w:rsidP="00917B33">
      <w:pPr>
        <w:rPr>
          <w:rFonts w:eastAsia="Calibri"/>
          <w:kern w:val="1"/>
          <w:sz w:val="24"/>
          <w:szCs w:val="24"/>
          <w:lang w:eastAsia="it-IT" w:bidi="it-IT"/>
        </w:rPr>
      </w:pPr>
    </w:p>
    <w:p w14:paraId="24D8C15C" w14:textId="77777777" w:rsidR="00917B33" w:rsidRPr="001561BB" w:rsidRDefault="00917B33" w:rsidP="00917B33">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2A7E9DA5" w14:textId="77777777" w:rsidR="00917B33" w:rsidRPr="00807C13" w:rsidRDefault="00917B33" w:rsidP="00917B33">
      <w:pPr>
        <w:keepNext/>
        <w:suppressAutoHyphens/>
        <w:jc w:val="center"/>
        <w:rPr>
          <w:rFonts w:eastAsia="Calibri"/>
          <w:kern w:val="1"/>
          <w:sz w:val="24"/>
          <w:szCs w:val="24"/>
          <w:lang w:eastAsia="it-IT" w:bidi="it-IT"/>
        </w:rPr>
      </w:pPr>
    </w:p>
    <w:p w14:paraId="567297C2" w14:textId="77777777" w:rsidR="00EB65D0" w:rsidRPr="00807C13" w:rsidRDefault="00EB65D0" w:rsidP="00EB65D0">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0534DEFF" w14:textId="77777777" w:rsidR="00EB65D0" w:rsidRPr="00807C13" w:rsidRDefault="00EB65D0" w:rsidP="00EB65D0">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14:paraId="585B973B" w14:textId="77777777" w:rsidR="00EB65D0" w:rsidRPr="00807C13" w:rsidRDefault="00EB65D0" w:rsidP="00EB65D0">
      <w:pPr>
        <w:pStyle w:val="ListParagraph"/>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14:paraId="4CC58DEC" w14:textId="77777777" w:rsidR="00EB65D0" w:rsidRPr="00807C13" w:rsidRDefault="00EB65D0" w:rsidP="00EB65D0">
      <w:pPr>
        <w:pStyle w:val="ListParagraph"/>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51E26841" w14:textId="77777777" w:rsidR="00EB65D0" w:rsidRPr="00807C13" w:rsidRDefault="00EB65D0" w:rsidP="00EB65D0">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14:paraId="75C6776D" w14:textId="77777777" w:rsidR="00EB65D0" w:rsidRPr="00807C13" w:rsidRDefault="00EB65D0" w:rsidP="00EB65D0">
      <w:pPr>
        <w:suppressAutoHyphens/>
        <w:rPr>
          <w:rFonts w:eastAsia="Calibri"/>
          <w:kern w:val="1"/>
          <w:sz w:val="24"/>
          <w:szCs w:val="24"/>
          <w:lang w:eastAsia="it-IT" w:bidi="it-IT"/>
        </w:rPr>
      </w:pPr>
    </w:p>
    <w:p w14:paraId="59E08D6D" w14:textId="77777777" w:rsidR="00EB65D0" w:rsidRPr="00807C13" w:rsidRDefault="00EB65D0" w:rsidP="00EB65D0">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169E801E" w14:textId="77777777" w:rsidR="00EB65D0" w:rsidRPr="00807C13" w:rsidRDefault="00EB65D0" w:rsidP="00EB65D0">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59A5B97E" w14:textId="77777777" w:rsidR="00EB65D0" w:rsidRPr="00807C13" w:rsidRDefault="00EB65D0" w:rsidP="00EB65D0">
      <w:pPr>
        <w:keepNext/>
        <w:suppressAutoHyphens/>
        <w:rPr>
          <w:rFonts w:eastAsia="Calibri"/>
          <w:b/>
          <w:kern w:val="24"/>
          <w:sz w:val="24"/>
          <w:szCs w:val="24"/>
          <w:lang w:eastAsia="it-IT" w:bidi="it-IT"/>
        </w:rPr>
      </w:pPr>
    </w:p>
    <w:p w14:paraId="45C9F243" w14:textId="77777777" w:rsidR="00EB65D0" w:rsidRPr="00807C13" w:rsidRDefault="00EB65D0" w:rsidP="00EB65D0">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6F5FC5DC" w14:textId="77777777" w:rsidR="00EB65D0" w:rsidRPr="00C665C7" w:rsidRDefault="00EB65D0" w:rsidP="00EB65D0">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48367ABD" w14:textId="77777777" w:rsidR="00EB65D0" w:rsidRPr="00807C13" w:rsidRDefault="00EB65D0" w:rsidP="00EB65D0">
      <w:pPr>
        <w:suppressAutoHyphens/>
        <w:jc w:val="both"/>
        <w:rPr>
          <w:rFonts w:eastAsia="Calibri"/>
          <w:kern w:val="1"/>
          <w:sz w:val="24"/>
          <w:szCs w:val="24"/>
          <w:lang w:eastAsia="it-IT" w:bidi="it-IT"/>
        </w:rPr>
      </w:pPr>
      <w:r w:rsidRPr="00807C13">
        <w:rPr>
          <w:rFonts w:eastAsia="Calibri"/>
          <w:kern w:val="1"/>
          <w:sz w:val="24"/>
          <w:szCs w:val="24"/>
          <w:lang w:val="en" w:eastAsia="it-IT" w:bidi="it-IT"/>
        </w:rPr>
        <w:t>The economic operator is not in any of the following situations and is not subjected to a procedure for ascertaining one of the following situations:</w:t>
      </w:r>
    </w:p>
    <w:p w14:paraId="6D0F7B33" w14:textId="77777777" w:rsidR="00EB65D0" w:rsidRPr="00807C13" w:rsidRDefault="00EB65D0" w:rsidP="00EB65D0">
      <w:pPr>
        <w:suppressAutoHyphens/>
        <w:jc w:val="both"/>
        <w:rPr>
          <w:rFonts w:eastAsia="Calibri"/>
          <w:kern w:val="1"/>
          <w:sz w:val="24"/>
          <w:szCs w:val="24"/>
          <w:lang w:eastAsia="it-IT" w:bidi="it-IT"/>
        </w:rPr>
      </w:pPr>
      <w:r>
        <w:rPr>
          <w:rFonts w:eastAsia="Calibri"/>
          <w:kern w:val="1"/>
          <w:sz w:val="24"/>
          <w:szCs w:val="24"/>
          <w:lang w:eastAsia="it-IT" w:bidi="it-IT"/>
        </w:rPr>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p>
    <w:p w14:paraId="05F64BDE" w14:textId="77777777"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lastRenderedPageBreak/>
        <w:t>b) has ceased its activities</w:t>
      </w:r>
    </w:p>
    <w:p w14:paraId="54C92C55" w14:textId="77777777"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p>
    <w:p w14:paraId="44B6AAEB" w14:textId="77777777"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p>
    <w:p w14:paraId="2EC7E4BF" w14:textId="77777777"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Pr>
          <w:rFonts w:eastAsia="Calibri"/>
          <w:kern w:val="1"/>
          <w:sz w:val="24"/>
          <w:szCs w:val="24"/>
          <w:lang w:val="en" w:eastAsia="it-IT" w:bidi="it-IT"/>
        </w:rPr>
        <w:t xml:space="preserve">cipation in this assignment </w:t>
      </w:r>
    </w:p>
    <w:p w14:paraId="459F3207" w14:textId="77777777" w:rsidR="00EB65D0" w:rsidRPr="00807C13" w:rsidRDefault="00EB65D0" w:rsidP="00EB65D0">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074F0AB1" w14:textId="77777777"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The economic operator has not already had experience of early termination of a previous public tender, nor have any damages or other penalties already been imposed in relation to a previous public contract</w:t>
      </w:r>
    </w:p>
    <w:p w14:paraId="7E59DB19" w14:textId="77777777" w:rsidR="00EB65D0" w:rsidRPr="00187782" w:rsidRDefault="00EB65D0" w:rsidP="00EB65D0">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14:paraId="58375421" w14:textId="77777777" w:rsidR="00EB65D0" w:rsidRDefault="00EB65D0" w:rsidP="00EB65D0">
      <w:pPr>
        <w:keepNext/>
        <w:suppressAutoHyphens/>
        <w:jc w:val="both"/>
        <w:rPr>
          <w:rFonts w:eastAsia="Calibri"/>
          <w:kern w:val="1"/>
          <w:sz w:val="24"/>
          <w:szCs w:val="24"/>
          <w:lang w:val="en" w:eastAsia="it-IT" w:bidi="it-IT"/>
        </w:rPr>
      </w:pPr>
    </w:p>
    <w:p w14:paraId="5DA34E2D" w14:textId="77777777" w:rsidR="00EB65D0" w:rsidRPr="00807C13" w:rsidRDefault="00EB65D0" w:rsidP="00EB65D0">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14:paraId="5CFB0C88" w14:textId="77777777" w:rsidR="00EB65D0" w:rsidRPr="00807C13" w:rsidRDefault="00EB65D0" w:rsidP="00EB65D0">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14:paraId="261CA4BC" w14:textId="77777777" w:rsidR="00EB65D0" w:rsidRPr="00807C13" w:rsidRDefault="00EB65D0" w:rsidP="00EB65D0">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c) have been able to transmit without delay the additional documents requested by a Client,</w:t>
      </w:r>
    </w:p>
    <w:p w14:paraId="33E88648" w14:textId="77777777"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7A7444A8" w14:textId="77777777" w:rsidR="00EB65D0" w:rsidRPr="00807C13" w:rsidRDefault="00EB65D0" w:rsidP="00EB65D0">
      <w:pPr>
        <w:jc w:val="both"/>
        <w:rPr>
          <w:rFonts w:eastAsia="Calibri"/>
          <w:kern w:val="1"/>
          <w:sz w:val="24"/>
          <w:szCs w:val="24"/>
          <w:lang w:eastAsia="it-IT" w:bidi="it-IT"/>
        </w:rPr>
      </w:pPr>
    </w:p>
    <w:p w14:paraId="597ACC54" w14:textId="77777777" w:rsidR="00EB65D0" w:rsidRPr="00807C13" w:rsidRDefault="00EB65D0" w:rsidP="00EB65D0">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56FD908D"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589F497D"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1) there are grounds for forfeiture, suspension or prohibition envisaged by the antimafia legislation</w:t>
      </w:r>
    </w:p>
    <w:p w14:paraId="71D31933"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2) is subject to infiltration of organized crime</w:t>
      </w:r>
    </w:p>
    <w:p w14:paraId="4A7A9CBB"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3) was subject to the prohibition of the exercise of the activity or to another sanction that involves the prohibition to contract with the public administration</w:t>
      </w:r>
    </w:p>
    <w:p w14:paraId="5CDB9EA7"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70625C02"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5) violated the ban on fiduciary registration</w:t>
      </w:r>
    </w:p>
    <w:p w14:paraId="0870B5C9" w14:textId="77777777" w:rsidR="00EB65D0" w:rsidRPr="00807C13" w:rsidRDefault="00EB65D0" w:rsidP="00EB65D0">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14:paraId="66FA99A3"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36E4F634" w14:textId="77777777"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08C609A0" w14:textId="77777777" w:rsidR="00EB65D0" w:rsidRPr="00807C13" w:rsidRDefault="00EB65D0" w:rsidP="00EB65D0">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(pantouflage or revolving door)</w:t>
      </w:r>
    </w:p>
    <w:p w14:paraId="306C05B5" w14:textId="77777777" w:rsidR="00917B33" w:rsidRDefault="00917B33" w:rsidP="00EB65D0">
      <w:pPr>
        <w:suppressAutoHyphens/>
        <w:rPr>
          <w:rFonts w:eastAsia="Calibri"/>
          <w:w w:val="0"/>
          <w:kern w:val="1"/>
          <w:sz w:val="24"/>
          <w:szCs w:val="24"/>
          <w:lang w:eastAsia="it-IT" w:bidi="it-IT"/>
        </w:rPr>
      </w:pPr>
    </w:p>
    <w:p w14:paraId="3B23CEA4" w14:textId="77777777" w:rsidR="00DC190A" w:rsidRPr="00807C13" w:rsidRDefault="00DC190A" w:rsidP="00EB65D0">
      <w:pPr>
        <w:suppressAutoHyphens/>
        <w:rPr>
          <w:rFonts w:eastAsia="Calibri"/>
          <w:w w:val="0"/>
          <w:kern w:val="1"/>
          <w:sz w:val="24"/>
          <w:szCs w:val="24"/>
          <w:lang w:eastAsia="it-IT" w:bidi="it-IT"/>
        </w:rPr>
      </w:pPr>
    </w:p>
    <w:p w14:paraId="67BB33E8" w14:textId="77777777" w:rsidR="00917B33" w:rsidRDefault="00917B33" w:rsidP="00917B33">
      <w:pPr>
        <w:suppressAutoHyphens/>
        <w:jc w:val="center"/>
        <w:rPr>
          <w:rFonts w:eastAsia="Calibri"/>
          <w:b/>
          <w:kern w:val="1"/>
          <w:sz w:val="24"/>
          <w:szCs w:val="24"/>
          <w:lang w:eastAsia="it-IT" w:bidi="it-IT"/>
        </w:rPr>
      </w:pPr>
    </w:p>
    <w:p w14:paraId="13C32C51" w14:textId="77777777" w:rsidR="00917B33" w:rsidRPr="00187782" w:rsidRDefault="00917B33" w:rsidP="00917B33">
      <w:pPr>
        <w:suppressAutoHyphens/>
        <w:jc w:val="center"/>
        <w:rPr>
          <w:rFonts w:eastAsia="Calibri"/>
          <w:b/>
          <w:kern w:val="1"/>
          <w:sz w:val="24"/>
          <w:szCs w:val="24"/>
          <w:lang w:eastAsia="it-IT" w:bidi="it-IT"/>
        </w:rPr>
      </w:pPr>
      <w:r w:rsidRPr="00187782">
        <w:rPr>
          <w:rFonts w:eastAsia="Calibri"/>
          <w:b/>
          <w:kern w:val="1"/>
          <w:sz w:val="24"/>
          <w:szCs w:val="24"/>
          <w:lang w:eastAsia="it-IT" w:bidi="it-IT"/>
        </w:rPr>
        <w:lastRenderedPageBreak/>
        <w:t>PART IV: SELECTION CRITERIA</w:t>
      </w:r>
    </w:p>
    <w:p w14:paraId="4187DB85" w14:textId="77777777" w:rsidR="00917B33" w:rsidRPr="00187782" w:rsidRDefault="00917B33" w:rsidP="00917B33">
      <w:pPr>
        <w:suppressAutoHyphens/>
        <w:rPr>
          <w:rFonts w:eastAsia="Calibri"/>
          <w:kern w:val="1"/>
          <w:sz w:val="24"/>
          <w:szCs w:val="24"/>
          <w:lang w:eastAsia="it-IT" w:bidi="it-IT"/>
        </w:rPr>
      </w:pPr>
    </w:p>
    <w:p w14:paraId="13FD4AB8" w14:textId="77777777" w:rsidR="00917B33" w:rsidRPr="00807C13" w:rsidRDefault="00917B33" w:rsidP="00917B33">
      <w:pPr>
        <w:suppressAutoHyphens/>
        <w:jc w:val="both"/>
        <w:rPr>
          <w:rFonts w:eastAsia="Calibri"/>
          <w:w w:val="0"/>
          <w:kern w:val="1"/>
          <w:sz w:val="24"/>
          <w:szCs w:val="24"/>
          <w:lang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772840AB" w14:textId="77777777" w:rsidR="00917B33" w:rsidRPr="00807C13" w:rsidRDefault="00917B33" w:rsidP="00917B33">
      <w:pPr>
        <w:suppressAutoHyphens/>
        <w:jc w:val="center"/>
        <w:rPr>
          <w:rFonts w:eastAsia="Calibri"/>
          <w:w w:val="0"/>
          <w:kern w:val="1"/>
          <w:sz w:val="24"/>
          <w:szCs w:val="24"/>
          <w:lang w:eastAsia="it-IT" w:bidi="it-IT"/>
        </w:rPr>
      </w:pPr>
    </w:p>
    <w:p w14:paraId="5E45D96E" w14:textId="77777777" w:rsidR="00917B33" w:rsidRPr="00187782" w:rsidRDefault="00917B33" w:rsidP="00917B33">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38B32DCC" w14:textId="77777777" w:rsidR="00917B33" w:rsidRPr="00187782" w:rsidRDefault="00917B33" w:rsidP="00917B33">
      <w:pPr>
        <w:suppressAutoHyphens/>
        <w:jc w:val="both"/>
        <w:rPr>
          <w:rFonts w:eastAsia="Calibri"/>
          <w:i/>
          <w:kern w:val="1"/>
          <w:sz w:val="24"/>
          <w:szCs w:val="24"/>
          <w:lang w:eastAsia="it-IT" w:bidi="it-IT"/>
        </w:rPr>
      </w:pPr>
    </w:p>
    <w:p w14:paraId="4CF0C6F9" w14:textId="77777777" w:rsidR="00DC190A" w:rsidRPr="00807C13" w:rsidRDefault="00DC190A" w:rsidP="00DC190A">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4C0E0C75" w14:textId="77777777" w:rsidR="00DC190A" w:rsidRPr="00807C13" w:rsidRDefault="00DC190A" w:rsidP="00DC190A">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5200C1B7" w14:textId="77777777" w:rsidR="00DC190A" w:rsidRDefault="00DC190A" w:rsidP="00DC190A">
      <w:pPr>
        <w:suppressAutoHyphens/>
        <w:jc w:val="both"/>
        <w:rPr>
          <w:rFonts w:eastAsia="Calibri"/>
          <w:kern w:val="1"/>
          <w:sz w:val="24"/>
          <w:szCs w:val="24"/>
          <w:lang w:val="en" w:eastAsia="it-IT" w:bidi="it-IT"/>
        </w:rPr>
      </w:pPr>
    </w:p>
    <w:p w14:paraId="021461D3" w14:textId="77777777" w:rsidR="00DC190A" w:rsidRDefault="00DC190A" w:rsidP="00DC190A">
      <w:pPr>
        <w:suppressAutoHyphens/>
        <w:jc w:val="both"/>
        <w:rPr>
          <w:rFonts w:eastAsia="Calibri"/>
          <w:kern w:val="1"/>
          <w:sz w:val="24"/>
          <w:szCs w:val="24"/>
          <w:lang w:val="en" w:eastAsia="it-IT" w:bidi="it-IT"/>
        </w:rPr>
      </w:pPr>
    </w:p>
    <w:p w14:paraId="62F9950C" w14:textId="77777777" w:rsidR="00DC190A" w:rsidRPr="00807C13" w:rsidRDefault="00DC190A" w:rsidP="00DC190A">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1BD7CC73" w14:textId="77777777" w:rsidR="00917B33" w:rsidRPr="00DC190A" w:rsidRDefault="00DC190A" w:rsidP="00917B33">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accepts without reservation or exception the provisions and conditions contained in the letter of appointment and in Annex 1 of the same letter, which is an integral part of the same.</w:t>
      </w:r>
    </w:p>
    <w:p w14:paraId="40CB0F26" w14:textId="77777777" w:rsidR="00917B33" w:rsidRPr="00807C13" w:rsidRDefault="00917B33" w:rsidP="00917B33">
      <w:pPr>
        <w:suppressAutoHyphens/>
        <w:jc w:val="both"/>
        <w:rPr>
          <w:rFonts w:eastAsia="Calibri"/>
          <w:kern w:val="1"/>
          <w:sz w:val="24"/>
          <w:szCs w:val="24"/>
          <w:lang w:eastAsia="it-IT" w:bidi="it-IT"/>
        </w:rPr>
      </w:pPr>
    </w:p>
    <w:p w14:paraId="4911078F" w14:textId="77777777" w:rsidR="00917B33" w:rsidRPr="00807C13" w:rsidRDefault="00917B33" w:rsidP="00917B33">
      <w:pPr>
        <w:suppressAutoHyphens/>
        <w:rPr>
          <w:rFonts w:eastAsia="Calibri"/>
          <w:i/>
          <w:kern w:val="1"/>
          <w:sz w:val="24"/>
          <w:szCs w:val="24"/>
          <w:lang w:eastAsia="it-IT" w:bidi="it-IT"/>
        </w:rPr>
      </w:pPr>
    </w:p>
    <w:p w14:paraId="2D5BE23A" w14:textId="653A3F5A" w:rsidR="003755A1" w:rsidRPr="00131C03" w:rsidRDefault="00315615" w:rsidP="00917B33">
      <w:pPr>
        <w:suppressAutoHyphens/>
        <w:rPr>
          <w:rFonts w:eastAsia="Calibri"/>
          <w:color w:val="FF0000"/>
          <w:kern w:val="1"/>
          <w:sz w:val="24"/>
          <w:szCs w:val="24"/>
          <w:lang w:eastAsia="it-IT" w:bidi="it-IT"/>
        </w:rPr>
      </w:pPr>
      <w:r w:rsidRPr="00131C03">
        <w:rPr>
          <w:rFonts w:eastAsia="Calibri"/>
          <w:color w:val="FF0000"/>
          <w:kern w:val="1"/>
          <w:sz w:val="24"/>
          <w:szCs w:val="24"/>
          <w:lang w:eastAsia="it-IT" w:bidi="it-IT"/>
        </w:rPr>
        <w:t>Ottawa</w:t>
      </w:r>
      <w:r w:rsidRPr="00131C03">
        <w:rPr>
          <w:rFonts w:eastAsia="Calibri"/>
          <w:color w:val="FF0000"/>
          <w:kern w:val="1"/>
          <w:sz w:val="24"/>
          <w:szCs w:val="24"/>
          <w:lang w:eastAsia="it-IT" w:bidi="it-IT"/>
        </w:rPr>
        <w:tab/>
      </w:r>
      <w:r w:rsidR="00917B33" w:rsidRPr="00131C03">
        <w:rPr>
          <w:rFonts w:eastAsia="Calibri"/>
          <w:color w:val="FF0000"/>
          <w:kern w:val="1"/>
          <w:sz w:val="24"/>
          <w:szCs w:val="24"/>
          <w:lang w:eastAsia="it-IT" w:bidi="it-IT"/>
        </w:rPr>
        <w:t xml:space="preserve">, </w:t>
      </w:r>
      <w:r w:rsidR="003755A1" w:rsidRPr="00131C03">
        <w:rPr>
          <w:rFonts w:eastAsia="Calibri"/>
          <w:color w:val="FF0000"/>
          <w:kern w:val="1"/>
          <w:sz w:val="24"/>
          <w:szCs w:val="24"/>
          <w:lang w:eastAsia="it-IT" w:bidi="it-IT"/>
        </w:rPr>
        <w:tab/>
      </w:r>
      <w:r w:rsidR="003755A1" w:rsidRPr="00131C03">
        <w:rPr>
          <w:rFonts w:eastAsia="Calibri"/>
          <w:color w:val="FF0000"/>
          <w:kern w:val="1"/>
          <w:sz w:val="24"/>
          <w:szCs w:val="24"/>
          <w:lang w:eastAsia="it-IT" w:bidi="it-IT"/>
        </w:rPr>
        <w:tab/>
      </w:r>
      <w:r w:rsidR="003755A1" w:rsidRPr="00131C03">
        <w:rPr>
          <w:rFonts w:eastAsia="Calibri"/>
          <w:color w:val="FF0000"/>
          <w:kern w:val="1"/>
          <w:sz w:val="24"/>
          <w:szCs w:val="24"/>
          <w:lang w:eastAsia="it-IT" w:bidi="it-IT"/>
        </w:rPr>
        <w:tab/>
      </w:r>
      <w:r w:rsidR="003755A1" w:rsidRPr="00131C03">
        <w:rPr>
          <w:rFonts w:eastAsia="Calibri"/>
          <w:color w:val="FF0000"/>
          <w:kern w:val="1"/>
          <w:sz w:val="24"/>
          <w:szCs w:val="24"/>
          <w:lang w:eastAsia="it-IT" w:bidi="it-IT"/>
        </w:rPr>
        <w:tab/>
      </w:r>
      <w:r w:rsidR="003755A1" w:rsidRPr="00131C03">
        <w:rPr>
          <w:rFonts w:eastAsia="Calibri"/>
          <w:color w:val="FF0000"/>
          <w:kern w:val="1"/>
          <w:sz w:val="24"/>
          <w:szCs w:val="24"/>
          <w:lang w:eastAsia="it-IT" w:bidi="it-IT"/>
        </w:rPr>
        <w:tab/>
        <w:t xml:space="preserve">  </w:t>
      </w:r>
      <w:r w:rsidR="003755A1" w:rsidRPr="00131C03">
        <w:rPr>
          <w:rFonts w:eastAsia="Calibri"/>
          <w:color w:val="FF0000"/>
          <w:kern w:val="1"/>
          <w:sz w:val="24"/>
          <w:szCs w:val="24"/>
          <w:lang w:eastAsia="it-IT" w:bidi="it-IT"/>
        </w:rPr>
        <w:tab/>
        <w:t>(legal representative of the company)</w:t>
      </w:r>
      <w:r w:rsidR="00917B33" w:rsidRPr="00131C03">
        <w:rPr>
          <w:rFonts w:eastAsia="Calibri"/>
          <w:color w:val="FF0000"/>
          <w:kern w:val="1"/>
          <w:sz w:val="24"/>
          <w:szCs w:val="24"/>
          <w:lang w:eastAsia="it-IT" w:bidi="it-IT"/>
        </w:rPr>
        <w:t xml:space="preserve">                              </w:t>
      </w:r>
    </w:p>
    <w:p w14:paraId="3902866A" w14:textId="77777777" w:rsidR="00D163FB" w:rsidRPr="00131C03" w:rsidRDefault="00D163FB" w:rsidP="00917B33">
      <w:pPr>
        <w:suppressAutoHyphens/>
        <w:rPr>
          <w:rFonts w:eastAsia="Calibri"/>
          <w:color w:val="FF0000"/>
          <w:kern w:val="1"/>
          <w:sz w:val="24"/>
          <w:szCs w:val="24"/>
          <w:lang w:eastAsia="it-IT" w:bidi="it-IT"/>
        </w:rPr>
      </w:pPr>
      <w:r w:rsidRPr="00131C03">
        <w:rPr>
          <w:rFonts w:eastAsia="Calibri"/>
          <w:color w:val="FF0000"/>
          <w:kern w:val="1"/>
          <w:sz w:val="24"/>
          <w:szCs w:val="24"/>
          <w:lang w:eastAsia="it-IT" w:bidi="it-IT"/>
        </w:rPr>
        <w:t xml:space="preserve">                                        </w:t>
      </w:r>
    </w:p>
    <w:p w14:paraId="30EB64F4" w14:textId="77777777" w:rsidR="00D163FB" w:rsidRPr="00131C03" w:rsidRDefault="00D163FB" w:rsidP="00917B33">
      <w:pPr>
        <w:suppressAutoHyphens/>
        <w:rPr>
          <w:rFonts w:eastAsia="Calibri"/>
          <w:color w:val="FF0000"/>
          <w:kern w:val="1"/>
          <w:sz w:val="24"/>
          <w:szCs w:val="24"/>
          <w:lang w:eastAsia="it-IT" w:bidi="it-IT"/>
        </w:rPr>
      </w:pPr>
      <w:r w:rsidRPr="00131C03">
        <w:rPr>
          <w:rFonts w:eastAsia="Calibri"/>
          <w:color w:val="FF0000"/>
          <w:kern w:val="1"/>
          <w:sz w:val="24"/>
          <w:szCs w:val="24"/>
          <w:lang w:eastAsia="it-IT" w:bidi="it-IT"/>
        </w:rPr>
        <w:t xml:space="preserve">                                                                                           _______________________________</w:t>
      </w:r>
    </w:p>
    <w:p w14:paraId="518CB351" w14:textId="77777777" w:rsidR="00917B33" w:rsidRDefault="00917B33" w:rsidP="00917B33">
      <w:pPr>
        <w:suppressAutoHyphens/>
        <w:rPr>
          <w:rFonts w:eastAsia="Calibri"/>
          <w:kern w:val="1"/>
          <w:sz w:val="24"/>
          <w:szCs w:val="24"/>
          <w:lang w:eastAsia="it-IT" w:bidi="it-IT"/>
        </w:rPr>
      </w:pPr>
      <w:r>
        <w:rPr>
          <w:rFonts w:eastAsia="Calibri"/>
          <w:kern w:val="1"/>
          <w:sz w:val="24"/>
          <w:szCs w:val="24"/>
          <w:lang w:eastAsia="it-IT" w:bidi="it-IT"/>
        </w:rPr>
        <w:t xml:space="preserve">              </w:t>
      </w:r>
    </w:p>
    <w:p w14:paraId="1DC7F9A1" w14:textId="77777777" w:rsidR="00917B33" w:rsidRDefault="00917B33" w:rsidP="00917B33">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w:t>
      </w:r>
    </w:p>
    <w:p w14:paraId="1BC048BE" w14:textId="63816CD6" w:rsidR="009E6E42" w:rsidRDefault="009E6E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kern w:val="1"/>
          <w:sz w:val="24"/>
          <w:szCs w:val="24"/>
          <w:lang w:eastAsia="it-IT" w:bidi="it-IT"/>
        </w:rPr>
      </w:pPr>
      <w:r>
        <w:rPr>
          <w:rFonts w:eastAsia="Calibri"/>
          <w:kern w:val="1"/>
          <w:sz w:val="24"/>
          <w:szCs w:val="24"/>
          <w:lang w:eastAsia="it-IT" w:bidi="it-IT"/>
        </w:rPr>
        <w:br w:type="page"/>
      </w:r>
    </w:p>
    <w:p w14:paraId="293A9D89" w14:textId="496B9897" w:rsidR="00917B33" w:rsidRPr="00450518" w:rsidRDefault="00917B33" w:rsidP="00917B33">
      <w:pPr>
        <w:autoSpaceDE w:val="0"/>
        <w:autoSpaceDN w:val="0"/>
        <w:adjustRightInd w:val="0"/>
        <w:jc w:val="right"/>
        <w:rPr>
          <w:rFonts w:cs="Times New Roman"/>
          <w:bCs/>
          <w:sz w:val="24"/>
          <w:szCs w:val="24"/>
        </w:rPr>
      </w:pPr>
      <w:r>
        <w:rPr>
          <w:rFonts w:cs="Times New Roman"/>
          <w:bCs/>
          <w:sz w:val="24"/>
          <w:szCs w:val="24"/>
        </w:rPr>
        <w:lastRenderedPageBreak/>
        <w:t xml:space="preserve">Annex </w:t>
      </w:r>
      <w:r w:rsidR="009E6E42">
        <w:rPr>
          <w:rFonts w:cs="Times New Roman"/>
          <w:bCs/>
          <w:sz w:val="24"/>
          <w:szCs w:val="24"/>
        </w:rPr>
        <w:t>1</w:t>
      </w:r>
    </w:p>
    <w:p w14:paraId="48BA4B23" w14:textId="77777777" w:rsidR="00917B33" w:rsidRPr="00450518" w:rsidRDefault="00917B33" w:rsidP="00917B33">
      <w:pPr>
        <w:autoSpaceDE w:val="0"/>
        <w:autoSpaceDN w:val="0"/>
        <w:adjustRightInd w:val="0"/>
        <w:jc w:val="right"/>
        <w:rPr>
          <w:rFonts w:cs="Times New Roman"/>
          <w:bCs/>
          <w:sz w:val="24"/>
          <w:szCs w:val="24"/>
        </w:rPr>
      </w:pPr>
    </w:p>
    <w:p w14:paraId="2DE16AA9" w14:textId="670DB659" w:rsidR="00917B33" w:rsidRDefault="00917B33" w:rsidP="00917B33">
      <w:pPr>
        <w:jc w:val="center"/>
        <w:rPr>
          <w:rFonts w:cs="Times New Roman"/>
          <w:b/>
          <w:caps/>
          <w:sz w:val="24"/>
          <w:szCs w:val="24"/>
        </w:rPr>
      </w:pPr>
      <w:r w:rsidRPr="00BA330A">
        <w:rPr>
          <w:rFonts w:cs="Times New Roman"/>
          <w:b/>
          <w:caps/>
          <w:sz w:val="24"/>
          <w:szCs w:val="24"/>
        </w:rPr>
        <w:t>Information on the protection of individuals with reference to the processing of personal data (General Data Protection Regulation (EU) 2016/17, art. 13)</w:t>
      </w:r>
    </w:p>
    <w:p w14:paraId="141953B8" w14:textId="77777777" w:rsidR="00470CDF" w:rsidRPr="00AA6857" w:rsidRDefault="00470CDF" w:rsidP="00917B33">
      <w:pPr>
        <w:jc w:val="center"/>
        <w:rPr>
          <w:rFonts w:cs="Times New Roman"/>
          <w:b/>
          <w:caps/>
          <w:sz w:val="24"/>
          <w:szCs w:val="24"/>
        </w:rPr>
      </w:pPr>
    </w:p>
    <w:p w14:paraId="3BC5B348"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The processing of personal data required will conform to the principles of lawfulness, correctness and transparency in order to protect the fundamental rights and freedoms of individuals.</w:t>
      </w:r>
    </w:p>
    <w:p w14:paraId="2A7B9B7D"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ab/>
        <w:t xml:space="preserve">To this end, the following information is provided: </w:t>
      </w:r>
    </w:p>
    <w:p w14:paraId="6308C514" w14:textId="3B412DD0" w:rsidR="0076566F" w:rsidRPr="00315615" w:rsidRDefault="0076566F" w:rsidP="00470CDF">
      <w:pPr>
        <w:suppressAutoHyphens/>
        <w:jc w:val="both"/>
        <w:rPr>
          <w:rFonts w:eastAsia="Times New Roman" w:cs="Times New Roman"/>
          <w:sz w:val="24"/>
          <w:szCs w:val="24"/>
          <w:lang w:val="en-CA"/>
        </w:rPr>
      </w:pPr>
      <w:r w:rsidRPr="0076566F">
        <w:rPr>
          <w:rFonts w:eastAsia="Times New Roman" w:cs="Times New Roman"/>
          <w:sz w:val="24"/>
          <w:szCs w:val="24"/>
        </w:rPr>
        <w:t>1.</w:t>
      </w:r>
      <w:r w:rsidRPr="0076566F">
        <w:rPr>
          <w:rFonts w:eastAsia="Times New Roman" w:cs="Times New Roman"/>
          <w:sz w:val="24"/>
          <w:szCs w:val="24"/>
        </w:rPr>
        <w:tab/>
        <w:t xml:space="preserve">The Joint Controller is the Ministry of Foreign Affairs and International Cooperation (MAECI) of the Italian Republic which, in this case, operates via the Italian Embassy in </w:t>
      </w:r>
      <w:r w:rsidR="00315615">
        <w:rPr>
          <w:rFonts w:eastAsia="Times New Roman" w:cs="Times New Roman"/>
          <w:sz w:val="24"/>
          <w:szCs w:val="24"/>
        </w:rPr>
        <w:t>Ottawa</w:t>
      </w:r>
      <w:r w:rsidRPr="0076566F">
        <w:rPr>
          <w:rFonts w:eastAsia="Times New Roman" w:cs="Times New Roman"/>
          <w:sz w:val="24"/>
          <w:szCs w:val="24"/>
        </w:rPr>
        <w:t xml:space="preserve"> located in</w:t>
      </w:r>
      <w:r w:rsidR="00315615">
        <w:rPr>
          <w:rFonts w:eastAsia="Times New Roman" w:cs="Times New Roman"/>
          <w:sz w:val="24"/>
          <w:szCs w:val="24"/>
        </w:rPr>
        <w:t xml:space="preserve"> </w:t>
      </w:r>
      <w:r w:rsidR="00315615" w:rsidRPr="00315615">
        <w:rPr>
          <w:rFonts w:eastAsia="Times New Roman" w:cs="Times New Roman"/>
          <w:sz w:val="24"/>
          <w:szCs w:val="24"/>
          <w:lang w:val="en-CA"/>
        </w:rPr>
        <w:t>275 Slater Street, 21st Floor</w:t>
      </w:r>
      <w:r w:rsidR="00315615">
        <w:rPr>
          <w:rFonts w:eastAsia="Times New Roman" w:cs="Times New Roman"/>
          <w:sz w:val="24"/>
          <w:szCs w:val="24"/>
          <w:lang w:val="en-CA"/>
        </w:rPr>
        <w:t xml:space="preserve"> </w:t>
      </w:r>
      <w:r w:rsidR="00315615" w:rsidRPr="00315615">
        <w:rPr>
          <w:rFonts w:eastAsia="Times New Roman" w:cs="Times New Roman"/>
          <w:sz w:val="24"/>
          <w:szCs w:val="24"/>
          <w:lang w:val="en-CA"/>
        </w:rPr>
        <w:t>Ottawa ON K1P 5H9 Canada</w:t>
      </w:r>
      <w:r w:rsidRPr="0076566F">
        <w:rPr>
          <w:rFonts w:eastAsia="Times New Roman" w:cs="Times New Roman"/>
          <w:sz w:val="24"/>
          <w:szCs w:val="24"/>
        </w:rPr>
        <w:t>., tel.: +1 (</w:t>
      </w:r>
      <w:r w:rsidR="00315615">
        <w:rPr>
          <w:rFonts w:eastAsia="Times New Roman" w:cs="Times New Roman"/>
          <w:sz w:val="24"/>
          <w:szCs w:val="24"/>
        </w:rPr>
        <w:t>613</w:t>
      </w:r>
      <w:r w:rsidRPr="0076566F">
        <w:rPr>
          <w:rFonts w:eastAsia="Times New Roman" w:cs="Times New Roman"/>
          <w:sz w:val="24"/>
          <w:szCs w:val="24"/>
        </w:rPr>
        <w:t xml:space="preserve">) </w:t>
      </w:r>
      <w:r w:rsidR="00315615" w:rsidRPr="00315615">
        <w:rPr>
          <w:rFonts w:eastAsia="Times New Roman" w:cs="Times New Roman"/>
          <w:sz w:val="24"/>
          <w:szCs w:val="24"/>
        </w:rPr>
        <w:t xml:space="preserve">232-2401 </w:t>
      </w:r>
      <w:r w:rsidRPr="0076566F">
        <w:rPr>
          <w:rFonts w:eastAsia="Times New Roman" w:cs="Times New Roman"/>
          <w:sz w:val="24"/>
          <w:szCs w:val="24"/>
        </w:rPr>
        <w:t xml:space="preserve">(switchboard), e-mail: </w:t>
      </w:r>
      <w:hyperlink r:id="rId6" w:history="1">
        <w:r w:rsidR="00315615" w:rsidRPr="00515B2F">
          <w:rPr>
            <w:rStyle w:val="Hyperlink"/>
            <w:rFonts w:eastAsia="Times New Roman" w:cs="Times New Roman"/>
            <w:sz w:val="24"/>
            <w:szCs w:val="24"/>
          </w:rPr>
          <w:t>ottawa.admin@esteri.it</w:t>
        </w:r>
      </w:hyperlink>
      <w:r w:rsidR="00315615">
        <w:rPr>
          <w:rFonts w:eastAsia="Times New Roman" w:cs="Times New Roman"/>
          <w:sz w:val="24"/>
          <w:szCs w:val="24"/>
        </w:rPr>
        <w:t xml:space="preserve"> </w:t>
      </w:r>
      <w:r w:rsidRPr="0076566F">
        <w:rPr>
          <w:rFonts w:eastAsia="Times New Roman" w:cs="Times New Roman"/>
          <w:sz w:val="24"/>
          <w:szCs w:val="24"/>
        </w:rPr>
        <w:t xml:space="preserve">; certified email: </w:t>
      </w:r>
      <w:hyperlink r:id="rId7" w:history="1">
        <w:r w:rsidR="00315615" w:rsidRPr="00315615">
          <w:rPr>
            <w:rStyle w:val="Hyperlink"/>
            <w:rFonts w:eastAsia="Times New Roman" w:cs="Times New Roman"/>
            <w:sz w:val="24"/>
            <w:szCs w:val="24"/>
          </w:rPr>
          <w:t>amb.ottawa@cert.esteri.it</w:t>
        </w:r>
      </w:hyperlink>
    </w:p>
    <w:p w14:paraId="627D72B8"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2.</w:t>
      </w:r>
      <w:r w:rsidRPr="0076566F">
        <w:rPr>
          <w:rFonts w:eastAsia="Times New Roman" w:cs="Times New Roman"/>
          <w:sz w:val="24"/>
          <w:szCs w:val="24"/>
        </w:rPr>
        <w:tab/>
        <w:t>For inquiries or complaints, interested parties may contact the Ministry of Foreign Affairs and International Cooperation Head of Personal Data Protection (RPD) (mailing address: Ministry of Foreign Affairs and International Cooperation, Piazzale della Farnesina 1, 00135 Rome, telephone 0039 06 36911 (switchboard), email: rpd@esteri.it, certified email [pec]: rpd@cert.esteri.it).</w:t>
      </w:r>
    </w:p>
    <w:p w14:paraId="01A6F09D"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3.</w:t>
      </w:r>
      <w:r w:rsidRPr="0076566F">
        <w:rPr>
          <w:rFonts w:eastAsia="Times New Roman" w:cs="Times New Roman"/>
          <w:sz w:val="24"/>
          <w:szCs w:val="24"/>
        </w:rPr>
        <w:tab/>
        <w:t>Personal data is necessary for the selection of the economic operator chosen for the tender.</w:t>
      </w:r>
    </w:p>
    <w:p w14:paraId="7C695C7F"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4.  Provision of this data is an Italian legal requirement, and any refusal to provide the requested data will lead to exclusion from the selection process.</w:t>
      </w:r>
    </w:p>
    <w:p w14:paraId="710E6D72"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5.</w:t>
      </w:r>
      <w:r w:rsidRPr="0076566F">
        <w:rPr>
          <w:rFonts w:eastAsia="Times New Roman" w:cs="Times New Roman"/>
          <w:sz w:val="24"/>
          <w:szCs w:val="24"/>
        </w:rPr>
        <w:tab/>
        <w:t xml:space="preserve">Data processing will be carried out in both manual and automated modes by specially appointed personnel. </w:t>
      </w:r>
    </w:p>
    <w:p w14:paraId="518996CA"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6.</w:t>
      </w:r>
      <w:r w:rsidRPr="0076566F">
        <w:rPr>
          <w:rFonts w:eastAsia="Times New Roman" w:cs="Times New Roman"/>
          <w:sz w:val="24"/>
          <w:szCs w:val="24"/>
        </w:rPr>
        <w:tab/>
        <w:t xml:space="preserve">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parts of the agreed contract on the contracting authority website, in accordance with Italian regulations on transparency of public contracts. </w:t>
      </w:r>
    </w:p>
    <w:p w14:paraId="266A9E46"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Data shall be retained for a maximum period of five years starting from when the contractual relation ends, because its execution is complete or for other reasons, including termination for non-performance. This deadline is suspended in the event of the start of legal proceedings.</w:t>
      </w:r>
    </w:p>
    <w:p w14:paraId="6346A391" w14:textId="77777777" w:rsidR="0076566F" w:rsidRP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7.</w:t>
      </w:r>
      <w:r w:rsidRPr="0076566F">
        <w:rPr>
          <w:rFonts w:eastAsia="Times New Roman" w:cs="Times New Roman"/>
          <w:sz w:val="24"/>
          <w:szCs w:val="24"/>
        </w:rPr>
        <w:tab/>
        <w:t xml:space="preserve">Interested parties may request access to their personal data and the correction of the same. In these cases, interested parties must submit a specific request to the addresses set out in point 1, and notify the MAECI Head of Personal Data Protection (address in point 2) of the same. </w:t>
      </w:r>
    </w:p>
    <w:p w14:paraId="27FDDE19" w14:textId="77777777" w:rsidR="0076566F" w:rsidRDefault="0076566F" w:rsidP="00470CDF">
      <w:pPr>
        <w:suppressAutoHyphens/>
        <w:jc w:val="both"/>
        <w:rPr>
          <w:rFonts w:eastAsia="Times New Roman" w:cs="Times New Roman"/>
          <w:sz w:val="24"/>
          <w:szCs w:val="24"/>
        </w:rPr>
      </w:pPr>
      <w:r w:rsidRPr="0076566F">
        <w:rPr>
          <w:rFonts w:eastAsia="Times New Roman" w:cs="Times New Roman"/>
          <w:sz w:val="24"/>
          <w:szCs w:val="24"/>
        </w:rPr>
        <w:t>8.</w:t>
      </w:r>
      <w:r w:rsidRPr="0076566F">
        <w:rPr>
          <w:rFonts w:eastAsia="Times New Roman" w:cs="Times New Roman"/>
          <w:sz w:val="24"/>
          <w:szCs w:val="24"/>
        </w:rPr>
        <w:tab/>
        <w:t xml:space="preserve">If you believe your rights have been violated, you may file a complaint with the MAECI RPD. Alternatively, you may contact the Garante per la Protezione dei Dati personali [Data Protection Authority] (Piazza di Monte Citorio 121, 00186 ROMA, telephone 0039 06 696771 (switchboard), email: garante@gpdp.it, certified email: protocollo@pec.gpdp.it) or to judicial authorities.  </w:t>
      </w:r>
    </w:p>
    <w:p w14:paraId="513E388D" w14:textId="77777777" w:rsidR="0076566F" w:rsidRDefault="0076566F" w:rsidP="00917B33">
      <w:pPr>
        <w:suppressAutoHyphens/>
        <w:rPr>
          <w:rFonts w:eastAsia="Times New Roman" w:cs="Times New Roman"/>
          <w:sz w:val="24"/>
          <w:szCs w:val="24"/>
        </w:rPr>
      </w:pPr>
    </w:p>
    <w:p w14:paraId="5B0C6066" w14:textId="6F428C4F" w:rsidR="00917B33" w:rsidRPr="00315615" w:rsidRDefault="00315615" w:rsidP="003755A1">
      <w:pPr>
        <w:suppressAutoHyphens/>
        <w:rPr>
          <w:rFonts w:eastAsia="Calibri"/>
          <w:color w:val="FF0000"/>
          <w:kern w:val="1"/>
          <w:sz w:val="24"/>
          <w:szCs w:val="24"/>
          <w:lang w:eastAsia="it-IT" w:bidi="it-IT"/>
        </w:rPr>
      </w:pPr>
      <w:r w:rsidRPr="00315615">
        <w:rPr>
          <w:rFonts w:eastAsia="Calibri"/>
          <w:color w:val="FF0000"/>
          <w:kern w:val="1"/>
          <w:sz w:val="24"/>
          <w:szCs w:val="24"/>
          <w:lang w:eastAsia="it-IT" w:bidi="it-IT"/>
        </w:rPr>
        <w:t>Ottawa</w:t>
      </w:r>
      <w:r w:rsidR="0076566F" w:rsidRPr="00315615">
        <w:rPr>
          <w:rFonts w:eastAsia="Calibri"/>
          <w:color w:val="FF0000"/>
          <w:kern w:val="1"/>
          <w:sz w:val="24"/>
          <w:szCs w:val="24"/>
          <w:lang w:eastAsia="it-IT" w:bidi="it-IT"/>
        </w:rPr>
        <w:t>,</w:t>
      </w:r>
      <w:r w:rsidR="00917B33" w:rsidRPr="00315615">
        <w:rPr>
          <w:rFonts w:eastAsia="Calibri"/>
          <w:color w:val="FF0000"/>
          <w:kern w:val="1"/>
          <w:sz w:val="24"/>
          <w:szCs w:val="24"/>
          <w:lang w:eastAsia="it-IT" w:bidi="it-IT"/>
        </w:rPr>
        <w:t xml:space="preserve">            </w:t>
      </w:r>
      <w:r w:rsidR="003755A1" w:rsidRPr="00315615">
        <w:rPr>
          <w:rFonts w:eastAsia="Calibri"/>
          <w:color w:val="FF0000"/>
          <w:kern w:val="1"/>
          <w:sz w:val="24"/>
          <w:szCs w:val="24"/>
          <w:lang w:eastAsia="it-IT" w:bidi="it-IT"/>
        </w:rPr>
        <w:tab/>
      </w:r>
      <w:r w:rsidR="003755A1" w:rsidRPr="00315615">
        <w:rPr>
          <w:rFonts w:eastAsia="Calibri"/>
          <w:color w:val="FF0000"/>
          <w:kern w:val="1"/>
          <w:sz w:val="24"/>
          <w:szCs w:val="24"/>
          <w:lang w:eastAsia="it-IT" w:bidi="it-IT"/>
        </w:rPr>
        <w:tab/>
      </w:r>
      <w:r w:rsidR="003755A1" w:rsidRPr="00315615">
        <w:rPr>
          <w:rFonts w:eastAsia="Calibri"/>
          <w:color w:val="FF0000"/>
          <w:kern w:val="1"/>
          <w:sz w:val="24"/>
          <w:szCs w:val="24"/>
          <w:lang w:eastAsia="it-IT" w:bidi="it-IT"/>
        </w:rPr>
        <w:tab/>
      </w:r>
      <w:r w:rsidR="003755A1" w:rsidRPr="00315615">
        <w:rPr>
          <w:rFonts w:eastAsia="Calibri"/>
          <w:color w:val="FF0000"/>
          <w:kern w:val="1"/>
          <w:sz w:val="24"/>
          <w:szCs w:val="24"/>
          <w:lang w:eastAsia="it-IT" w:bidi="it-IT"/>
        </w:rPr>
        <w:tab/>
        <w:t xml:space="preserve">(legal representative of the company)                              </w:t>
      </w:r>
      <w:r w:rsidR="00917B33" w:rsidRPr="00315615">
        <w:rPr>
          <w:rFonts w:eastAsia="Calibri"/>
          <w:color w:val="FF0000"/>
          <w:kern w:val="1"/>
          <w:sz w:val="24"/>
          <w:szCs w:val="24"/>
          <w:lang w:eastAsia="it-IT" w:bidi="it-IT"/>
        </w:rPr>
        <w:t xml:space="preserve">            </w:t>
      </w:r>
    </w:p>
    <w:p w14:paraId="0F340FAB" w14:textId="77777777" w:rsidR="00315615" w:rsidRPr="00315615" w:rsidRDefault="0076566F" w:rsidP="00315615">
      <w:pPr>
        <w:rPr>
          <w:color w:val="FF0000"/>
        </w:rPr>
      </w:pPr>
      <w:r w:rsidRPr="00315615">
        <w:rPr>
          <w:color w:val="FF0000"/>
        </w:rPr>
        <w:t xml:space="preserve">                                                                                        </w:t>
      </w:r>
      <w:r w:rsidR="003755A1" w:rsidRPr="00315615">
        <w:rPr>
          <w:color w:val="FF0000"/>
        </w:rPr>
        <w:tab/>
      </w:r>
      <w:r w:rsidR="003755A1" w:rsidRPr="00315615">
        <w:rPr>
          <w:color w:val="FF0000"/>
        </w:rPr>
        <w:tab/>
      </w:r>
    </w:p>
    <w:p w14:paraId="6EA50DC6" w14:textId="77777777" w:rsidR="00912C2C" w:rsidRDefault="00315615" w:rsidP="00315615">
      <w:pPr>
        <w:ind w:left="4320" w:firstLine="720"/>
        <w:rPr>
          <w:color w:val="FF0000"/>
        </w:rPr>
      </w:pPr>
      <w:r w:rsidRPr="00315615">
        <w:rPr>
          <w:color w:val="FF0000"/>
        </w:rPr>
        <w:t>SIGNATURE</w:t>
      </w:r>
      <w:r w:rsidR="0076566F" w:rsidRPr="00315615">
        <w:rPr>
          <w:color w:val="FF0000"/>
        </w:rPr>
        <w:t>___</w:t>
      </w:r>
    </w:p>
    <w:p w14:paraId="3A9E4E72" w14:textId="77777777" w:rsidR="00912C2C" w:rsidRDefault="00912C2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FF0000"/>
        </w:rPr>
      </w:pPr>
      <w:r>
        <w:rPr>
          <w:color w:val="FF0000"/>
        </w:rPr>
        <w:br w:type="page"/>
      </w:r>
    </w:p>
    <w:p w14:paraId="61BA34F9" w14:textId="66342C9A" w:rsidR="00A014C5" w:rsidRDefault="00A014C5" w:rsidP="00315615">
      <w:pPr>
        <w:ind w:left="4320" w:firstLine="720"/>
        <w:rPr>
          <w:color w:val="FF0000"/>
        </w:rPr>
      </w:pPr>
    </w:p>
    <w:p w14:paraId="6AFF41CF" w14:textId="77777777" w:rsidR="006866CE" w:rsidRPr="00430FED" w:rsidRDefault="006866CE" w:rsidP="006866CE">
      <w:pPr>
        <w:pStyle w:val="Heading1"/>
        <w:spacing w:line="276" w:lineRule="auto"/>
        <w:jc w:val="center"/>
        <w:rPr>
          <w:rFonts w:ascii="Times New Roman" w:eastAsia="Times New Roman" w:hAnsi="Times New Roman" w:cs="Times New Roman"/>
          <w:b/>
          <w:bCs/>
          <w:sz w:val="28"/>
          <w:szCs w:val="28"/>
        </w:rPr>
      </w:pPr>
      <w:r w:rsidRPr="00430FED">
        <w:rPr>
          <w:rFonts w:ascii="Times New Roman" w:eastAsia="Times New Roman" w:hAnsi="Times New Roman" w:cs="Times New Roman"/>
          <w:b/>
          <w:bCs/>
          <w:sz w:val="28"/>
          <w:szCs w:val="28"/>
        </w:rPr>
        <w:t>SUMMARY OF BENEFIT</w:t>
      </w:r>
      <w:r>
        <w:rPr>
          <w:rFonts w:ascii="Times New Roman" w:eastAsia="Times New Roman" w:hAnsi="Times New Roman" w:cs="Times New Roman"/>
          <w:b/>
          <w:bCs/>
          <w:sz w:val="28"/>
          <w:szCs w:val="28"/>
        </w:rPr>
        <w:t>S</w:t>
      </w:r>
      <w:r w:rsidRPr="00430FED">
        <w:rPr>
          <w:rFonts w:ascii="Times New Roman" w:eastAsia="Times New Roman" w:hAnsi="Times New Roman" w:cs="Times New Roman"/>
          <w:b/>
          <w:bCs/>
          <w:sz w:val="28"/>
          <w:szCs w:val="28"/>
        </w:rPr>
        <w:t xml:space="preserve"> PLAN</w:t>
      </w:r>
    </w:p>
    <w:p w14:paraId="5D8C96A3" w14:textId="77777777" w:rsidR="006866CE" w:rsidRPr="006E69C2" w:rsidRDefault="006866CE" w:rsidP="006866CE">
      <w:pPr>
        <w:widowControl w:val="0"/>
        <w:rPr>
          <w:rFonts w:cs="Times New Roman"/>
          <w:b/>
          <w:sz w:val="18"/>
          <w:szCs w:val="18"/>
        </w:rPr>
      </w:pPr>
    </w:p>
    <w:tbl>
      <w:tblPr>
        <w:tblStyle w:val="TableGrid"/>
        <w:tblW w:w="0" w:type="auto"/>
        <w:jc w:val="center"/>
        <w:tblLook w:val="04A0" w:firstRow="1" w:lastRow="0" w:firstColumn="1" w:lastColumn="0" w:noHBand="0" w:noVBand="1"/>
      </w:tblPr>
      <w:tblGrid>
        <w:gridCol w:w="6232"/>
        <w:gridCol w:w="1390"/>
      </w:tblGrid>
      <w:tr w:rsidR="006866CE" w:rsidRPr="006E69C2" w14:paraId="0E7183B6" w14:textId="77777777" w:rsidTr="007D0CFD">
        <w:trPr>
          <w:trHeight w:val="506"/>
          <w:jc w:val="center"/>
        </w:trPr>
        <w:tc>
          <w:tcPr>
            <w:tcW w:w="6232" w:type="dxa"/>
            <w:vAlign w:val="center"/>
          </w:tcPr>
          <w:p w14:paraId="757BCF8A" w14:textId="77777777" w:rsidR="006866CE" w:rsidRPr="006E69C2" w:rsidRDefault="006866CE" w:rsidP="007D0CFD">
            <w:pPr>
              <w:contextualSpacing/>
              <w:rPr>
                <w:rFonts w:cs="Times New Roman"/>
                <w:b/>
              </w:rPr>
            </w:pPr>
          </w:p>
        </w:tc>
        <w:tc>
          <w:tcPr>
            <w:tcW w:w="1390" w:type="dxa"/>
            <w:vAlign w:val="center"/>
          </w:tcPr>
          <w:p w14:paraId="29D5E9A7" w14:textId="77777777" w:rsidR="006866CE" w:rsidRPr="006E69C2" w:rsidRDefault="006866CE" w:rsidP="007D0CFD">
            <w:pPr>
              <w:rPr>
                <w:rFonts w:cs="Times New Roman"/>
                <w:b/>
              </w:rPr>
            </w:pPr>
            <w:r w:rsidRPr="00DB53D5">
              <w:rPr>
                <w:rFonts w:cs="Times New Roman"/>
                <w:b/>
                <w:lang w:val="it-IT"/>
              </w:rPr>
              <w:t>Insurance Coverage</w:t>
            </w:r>
          </w:p>
        </w:tc>
      </w:tr>
      <w:tr w:rsidR="006866CE" w:rsidRPr="006E69C2" w14:paraId="21B0E246" w14:textId="77777777" w:rsidTr="007D0CFD">
        <w:trPr>
          <w:trHeight w:val="506"/>
          <w:jc w:val="center"/>
        </w:trPr>
        <w:tc>
          <w:tcPr>
            <w:tcW w:w="6232" w:type="dxa"/>
            <w:vAlign w:val="center"/>
          </w:tcPr>
          <w:p w14:paraId="33D6A101" w14:textId="77777777" w:rsidR="006866CE" w:rsidRPr="00DB53D5" w:rsidRDefault="006866CE" w:rsidP="007D0CFD">
            <w:pPr>
              <w:contextualSpacing/>
              <w:rPr>
                <w:rFonts w:cs="Times New Roman"/>
                <w:lang w:val="en-CA"/>
              </w:rPr>
            </w:pPr>
            <w:r w:rsidRPr="00DB53D5">
              <w:rPr>
                <w:rFonts w:cs="Times New Roman"/>
                <w:lang w:val="en-CA"/>
              </w:rPr>
              <w:t>Hospital care and Emergency Room services</w:t>
            </w:r>
          </w:p>
        </w:tc>
        <w:tc>
          <w:tcPr>
            <w:tcW w:w="1390" w:type="dxa"/>
            <w:vAlign w:val="center"/>
          </w:tcPr>
          <w:p w14:paraId="4BEB6C91" w14:textId="77777777" w:rsidR="006866CE" w:rsidRPr="006E69C2" w:rsidRDefault="006866CE" w:rsidP="007D0CFD">
            <w:pPr>
              <w:rPr>
                <w:rFonts w:cs="Times New Roman"/>
                <w:lang w:val="it-IT"/>
              </w:rPr>
            </w:pPr>
            <w:r w:rsidRPr="006E69C2">
              <w:rPr>
                <w:rFonts w:cs="Times New Roman"/>
              </w:rPr>
              <w:t>100%</w:t>
            </w:r>
          </w:p>
        </w:tc>
      </w:tr>
      <w:tr w:rsidR="006866CE" w:rsidRPr="006E69C2" w14:paraId="3BFAAE3C" w14:textId="77777777" w:rsidTr="007D0CFD">
        <w:trPr>
          <w:trHeight w:val="506"/>
          <w:jc w:val="center"/>
        </w:trPr>
        <w:tc>
          <w:tcPr>
            <w:tcW w:w="6232" w:type="dxa"/>
            <w:vAlign w:val="center"/>
          </w:tcPr>
          <w:p w14:paraId="19E56AFA" w14:textId="77777777" w:rsidR="006866CE" w:rsidRPr="00DB53D5" w:rsidRDefault="006866CE" w:rsidP="007D0CFD">
            <w:pPr>
              <w:ind w:left="166" w:hanging="166"/>
              <w:rPr>
                <w:rFonts w:cs="Times New Roman"/>
                <w:highlight w:val="yellow"/>
                <w:lang w:val="it-IT"/>
              </w:rPr>
            </w:pPr>
            <w:r w:rsidRPr="00DB53D5">
              <w:rPr>
                <w:rFonts w:cs="Times New Roman"/>
                <w:lang w:val="it-IT"/>
              </w:rPr>
              <w:t>General medical services</w:t>
            </w:r>
          </w:p>
        </w:tc>
        <w:tc>
          <w:tcPr>
            <w:tcW w:w="1390" w:type="dxa"/>
            <w:vAlign w:val="center"/>
          </w:tcPr>
          <w:p w14:paraId="1145C09B" w14:textId="77777777" w:rsidR="006866CE" w:rsidRPr="006E69C2" w:rsidRDefault="006866CE" w:rsidP="007D0CFD">
            <w:pPr>
              <w:rPr>
                <w:rFonts w:cs="Times New Roman"/>
                <w:lang w:val="it-IT"/>
              </w:rPr>
            </w:pPr>
            <w:r w:rsidRPr="006E69C2">
              <w:rPr>
                <w:rFonts w:cs="Times New Roman"/>
                <w:lang w:val="it-IT"/>
              </w:rPr>
              <w:t>80%</w:t>
            </w:r>
          </w:p>
        </w:tc>
      </w:tr>
      <w:tr w:rsidR="006866CE" w:rsidRPr="006E69C2" w14:paraId="164C89BF" w14:textId="77777777" w:rsidTr="007D0CFD">
        <w:trPr>
          <w:trHeight w:val="506"/>
          <w:jc w:val="center"/>
        </w:trPr>
        <w:tc>
          <w:tcPr>
            <w:tcW w:w="6232" w:type="dxa"/>
            <w:vAlign w:val="center"/>
          </w:tcPr>
          <w:p w14:paraId="1AFB08EB" w14:textId="1D126067" w:rsidR="006866CE" w:rsidRPr="00DB53D5" w:rsidRDefault="006866CE" w:rsidP="007D0CFD">
            <w:pPr>
              <w:rPr>
                <w:rFonts w:cs="Times New Roman"/>
                <w:highlight w:val="yellow"/>
              </w:rPr>
            </w:pPr>
            <w:r w:rsidRPr="00657CBC">
              <w:rPr>
                <w:rFonts w:cs="Times New Roman"/>
                <w:lang w:val="it-IT"/>
              </w:rPr>
              <w:t xml:space="preserve">Preventive </w:t>
            </w:r>
            <w:r w:rsidR="00657CBC" w:rsidRPr="00657CBC">
              <w:rPr>
                <w:rFonts w:cs="Times New Roman"/>
                <w:lang w:val="it-IT"/>
              </w:rPr>
              <w:t xml:space="preserve">screening </w:t>
            </w:r>
            <w:r w:rsidRPr="00657CBC">
              <w:rPr>
                <w:rFonts w:cs="Times New Roman"/>
                <w:lang w:val="it-IT"/>
              </w:rPr>
              <w:t>visits</w:t>
            </w:r>
          </w:p>
        </w:tc>
        <w:tc>
          <w:tcPr>
            <w:tcW w:w="1390" w:type="dxa"/>
            <w:vAlign w:val="center"/>
          </w:tcPr>
          <w:p w14:paraId="2B91E009" w14:textId="77777777" w:rsidR="006866CE" w:rsidRPr="006E69C2" w:rsidRDefault="006866CE" w:rsidP="007D0CFD">
            <w:pPr>
              <w:rPr>
                <w:rFonts w:cs="Times New Roman"/>
              </w:rPr>
            </w:pPr>
            <w:r>
              <w:rPr>
                <w:rFonts w:cs="Times New Roman"/>
              </w:rPr>
              <w:t>100%</w:t>
            </w:r>
          </w:p>
        </w:tc>
      </w:tr>
      <w:tr w:rsidR="006866CE" w:rsidRPr="006E69C2" w14:paraId="0C6AD1CE" w14:textId="77777777" w:rsidTr="007D0CFD">
        <w:trPr>
          <w:trHeight w:val="506"/>
          <w:jc w:val="center"/>
        </w:trPr>
        <w:tc>
          <w:tcPr>
            <w:tcW w:w="6232" w:type="dxa"/>
            <w:vAlign w:val="center"/>
          </w:tcPr>
          <w:p w14:paraId="114D1B03" w14:textId="77777777" w:rsidR="006866CE" w:rsidRPr="006E69C2" w:rsidRDefault="006866CE" w:rsidP="007D0CFD">
            <w:pPr>
              <w:rPr>
                <w:rFonts w:cs="Times New Roman"/>
                <w:lang w:val="it-IT"/>
              </w:rPr>
            </w:pPr>
            <w:r w:rsidRPr="00DB53D5">
              <w:rPr>
                <w:rFonts w:cs="Times New Roman"/>
                <w:lang w:val="it-IT"/>
              </w:rPr>
              <w:t>Cancer screening tests</w:t>
            </w:r>
          </w:p>
        </w:tc>
        <w:tc>
          <w:tcPr>
            <w:tcW w:w="1390" w:type="dxa"/>
            <w:vAlign w:val="center"/>
          </w:tcPr>
          <w:p w14:paraId="56120586" w14:textId="77777777" w:rsidR="006866CE" w:rsidRPr="006E69C2" w:rsidRDefault="006866CE" w:rsidP="007D0CFD">
            <w:pPr>
              <w:rPr>
                <w:rFonts w:cs="Times New Roman"/>
              </w:rPr>
            </w:pPr>
            <w:r w:rsidRPr="006E69C2">
              <w:rPr>
                <w:rFonts w:cs="Times New Roman"/>
              </w:rPr>
              <w:t>100%</w:t>
            </w:r>
          </w:p>
        </w:tc>
      </w:tr>
      <w:tr w:rsidR="006866CE" w:rsidRPr="006E69C2" w14:paraId="353E52C0" w14:textId="77777777" w:rsidTr="007D0CFD">
        <w:trPr>
          <w:trHeight w:val="506"/>
          <w:jc w:val="center"/>
        </w:trPr>
        <w:tc>
          <w:tcPr>
            <w:tcW w:w="6232" w:type="dxa"/>
            <w:vAlign w:val="center"/>
          </w:tcPr>
          <w:p w14:paraId="78FF836E" w14:textId="77777777" w:rsidR="006866CE" w:rsidRPr="006E69C2" w:rsidRDefault="006866CE" w:rsidP="007D0CFD">
            <w:pPr>
              <w:ind w:left="166" w:hanging="166"/>
              <w:rPr>
                <w:rFonts w:cs="Times New Roman"/>
                <w:lang w:val="it-IT"/>
              </w:rPr>
            </w:pPr>
            <w:r w:rsidRPr="00DB53D5">
              <w:rPr>
                <w:rFonts w:cs="Times New Roman"/>
                <w:lang w:val="it-IT"/>
              </w:rPr>
              <w:t>Medically Assisted Reproduction</w:t>
            </w:r>
          </w:p>
        </w:tc>
        <w:tc>
          <w:tcPr>
            <w:tcW w:w="1390" w:type="dxa"/>
            <w:vAlign w:val="center"/>
          </w:tcPr>
          <w:p w14:paraId="7D620A9E" w14:textId="77777777" w:rsidR="006866CE" w:rsidRPr="006E69C2" w:rsidRDefault="006866CE" w:rsidP="007D0CFD">
            <w:pPr>
              <w:rPr>
                <w:rFonts w:cs="Times New Roman"/>
              </w:rPr>
            </w:pPr>
            <w:r w:rsidRPr="006E69C2">
              <w:rPr>
                <w:rFonts w:cs="Times New Roman"/>
              </w:rPr>
              <w:t>80%</w:t>
            </w:r>
          </w:p>
        </w:tc>
      </w:tr>
      <w:tr w:rsidR="006866CE" w:rsidRPr="006E69C2" w14:paraId="5B4EAC03" w14:textId="77777777" w:rsidTr="007D0CFD">
        <w:trPr>
          <w:trHeight w:val="506"/>
          <w:jc w:val="center"/>
        </w:trPr>
        <w:tc>
          <w:tcPr>
            <w:tcW w:w="6232" w:type="dxa"/>
            <w:vAlign w:val="center"/>
          </w:tcPr>
          <w:p w14:paraId="32F95343" w14:textId="77777777" w:rsidR="006866CE" w:rsidRPr="00DB53D5" w:rsidRDefault="006866CE" w:rsidP="007D0CFD">
            <w:pPr>
              <w:rPr>
                <w:rFonts w:cs="Times New Roman"/>
                <w:lang w:val="en-CA"/>
              </w:rPr>
            </w:pPr>
            <w:r w:rsidRPr="00DB53D5">
              <w:rPr>
                <w:rFonts w:cs="Times New Roman"/>
                <w:lang w:val="en-CA"/>
              </w:rPr>
              <w:t>X-rays and laboratory tests</w:t>
            </w:r>
          </w:p>
        </w:tc>
        <w:tc>
          <w:tcPr>
            <w:tcW w:w="1390" w:type="dxa"/>
            <w:vAlign w:val="center"/>
          </w:tcPr>
          <w:p w14:paraId="21FBFE12" w14:textId="77777777" w:rsidR="006866CE" w:rsidRPr="006E69C2" w:rsidRDefault="006866CE" w:rsidP="007D0CFD">
            <w:pPr>
              <w:rPr>
                <w:rFonts w:cs="Times New Roman"/>
              </w:rPr>
            </w:pPr>
            <w:r w:rsidRPr="006E69C2">
              <w:rPr>
                <w:rFonts w:cs="Times New Roman"/>
              </w:rPr>
              <w:t>80%</w:t>
            </w:r>
          </w:p>
        </w:tc>
      </w:tr>
      <w:tr w:rsidR="006866CE" w:rsidRPr="006E69C2" w14:paraId="0C65B7C2" w14:textId="77777777" w:rsidTr="007D0CFD">
        <w:trPr>
          <w:trHeight w:val="506"/>
          <w:jc w:val="center"/>
        </w:trPr>
        <w:tc>
          <w:tcPr>
            <w:tcW w:w="6232" w:type="dxa"/>
            <w:vAlign w:val="center"/>
          </w:tcPr>
          <w:p w14:paraId="7429E71F" w14:textId="3ECB8E4D" w:rsidR="006866CE" w:rsidRPr="00DB53D5" w:rsidRDefault="006866CE" w:rsidP="007D0CFD">
            <w:pPr>
              <w:rPr>
                <w:rFonts w:cs="Times New Roman"/>
                <w:lang w:val="en-CA"/>
              </w:rPr>
            </w:pPr>
            <w:r w:rsidRPr="00DB53D5">
              <w:rPr>
                <w:rFonts w:cs="Times New Roman"/>
                <w:lang w:val="en-CA"/>
              </w:rPr>
              <w:t>Prescription medications</w:t>
            </w:r>
            <w:r w:rsidR="00470CDF">
              <w:rPr>
                <w:rFonts w:cs="Times New Roman"/>
                <w:lang w:val="en-CA"/>
              </w:rPr>
              <w:t xml:space="preserve"> included*</w:t>
            </w:r>
            <w:r w:rsidRPr="00DB53D5">
              <w:rPr>
                <w:rFonts w:cs="Times New Roman"/>
                <w:lang w:val="en-CA"/>
              </w:rPr>
              <w:t xml:space="preserve">, co-payment amount: </w:t>
            </w:r>
            <w:r w:rsidRPr="00DB53D5">
              <w:rPr>
                <w:rFonts w:cs="Times New Roman"/>
                <w:b/>
                <w:bCs/>
                <w:lang w:val="en-CA"/>
              </w:rPr>
              <w:t>$10 per medication</w:t>
            </w:r>
          </w:p>
        </w:tc>
        <w:tc>
          <w:tcPr>
            <w:tcW w:w="1390" w:type="dxa"/>
            <w:vAlign w:val="center"/>
          </w:tcPr>
          <w:p w14:paraId="06949005" w14:textId="77777777" w:rsidR="006866CE" w:rsidRPr="006E69C2" w:rsidRDefault="006866CE" w:rsidP="007D0CFD">
            <w:pPr>
              <w:rPr>
                <w:rFonts w:cs="Times New Roman"/>
              </w:rPr>
            </w:pPr>
            <w:r w:rsidRPr="006E69C2">
              <w:rPr>
                <w:rFonts w:cs="Times New Roman"/>
              </w:rPr>
              <w:t>100%</w:t>
            </w:r>
          </w:p>
        </w:tc>
      </w:tr>
      <w:tr w:rsidR="006866CE" w:rsidRPr="006E69C2" w14:paraId="13A564D8" w14:textId="77777777" w:rsidTr="007D0CFD">
        <w:trPr>
          <w:trHeight w:val="506"/>
          <w:jc w:val="center"/>
        </w:trPr>
        <w:tc>
          <w:tcPr>
            <w:tcW w:w="6232" w:type="dxa"/>
            <w:vAlign w:val="center"/>
          </w:tcPr>
          <w:p w14:paraId="354739D6" w14:textId="77777777" w:rsidR="006866CE" w:rsidRPr="006E69C2" w:rsidRDefault="006866CE" w:rsidP="007D0CFD">
            <w:pPr>
              <w:rPr>
                <w:rFonts w:cs="Times New Roman"/>
                <w:lang w:val="it-IT"/>
              </w:rPr>
            </w:pPr>
            <w:r w:rsidRPr="00DB53D5">
              <w:rPr>
                <w:rFonts w:cs="Times New Roman"/>
                <w:lang w:val="it-IT"/>
              </w:rPr>
              <w:t>Eye care services</w:t>
            </w:r>
          </w:p>
        </w:tc>
        <w:tc>
          <w:tcPr>
            <w:tcW w:w="1390" w:type="dxa"/>
            <w:vAlign w:val="center"/>
          </w:tcPr>
          <w:p w14:paraId="08828E9A" w14:textId="77777777" w:rsidR="006866CE" w:rsidRPr="006E69C2" w:rsidRDefault="006866CE" w:rsidP="007D0CFD">
            <w:pPr>
              <w:rPr>
                <w:rFonts w:cs="Times New Roman"/>
              </w:rPr>
            </w:pPr>
            <w:r w:rsidRPr="006E69C2">
              <w:rPr>
                <w:rFonts w:cs="Times New Roman"/>
              </w:rPr>
              <w:t>80%</w:t>
            </w:r>
          </w:p>
        </w:tc>
      </w:tr>
      <w:tr w:rsidR="006866CE" w:rsidRPr="006E69C2" w14:paraId="3FEB72C9" w14:textId="77777777" w:rsidTr="007D0CFD">
        <w:trPr>
          <w:trHeight w:val="506"/>
          <w:jc w:val="center"/>
        </w:trPr>
        <w:tc>
          <w:tcPr>
            <w:tcW w:w="6232" w:type="dxa"/>
            <w:vAlign w:val="center"/>
          </w:tcPr>
          <w:p w14:paraId="4B1A5D1A" w14:textId="77777777" w:rsidR="006866CE" w:rsidRPr="006E69C2" w:rsidRDefault="006866CE" w:rsidP="007D0CFD">
            <w:pPr>
              <w:rPr>
                <w:rFonts w:cs="Times New Roman"/>
                <w:lang w:val="it-IT"/>
              </w:rPr>
            </w:pPr>
            <w:r w:rsidRPr="00DB53D5">
              <w:rPr>
                <w:rFonts w:cs="Times New Roman"/>
                <w:lang w:val="it-IT"/>
              </w:rPr>
              <w:t>Rehabilitation services</w:t>
            </w:r>
          </w:p>
        </w:tc>
        <w:tc>
          <w:tcPr>
            <w:tcW w:w="1390" w:type="dxa"/>
            <w:vAlign w:val="center"/>
          </w:tcPr>
          <w:p w14:paraId="4D7295D9" w14:textId="77777777" w:rsidR="006866CE" w:rsidRPr="006E69C2" w:rsidRDefault="006866CE" w:rsidP="007D0CFD">
            <w:pPr>
              <w:rPr>
                <w:rFonts w:cs="Times New Roman"/>
              </w:rPr>
            </w:pPr>
            <w:r w:rsidRPr="006E69C2">
              <w:rPr>
                <w:rFonts w:cs="Times New Roman"/>
              </w:rPr>
              <w:t>80%</w:t>
            </w:r>
          </w:p>
        </w:tc>
      </w:tr>
      <w:tr w:rsidR="006866CE" w:rsidRPr="006E69C2" w14:paraId="25033716" w14:textId="77777777" w:rsidTr="007D0CFD">
        <w:trPr>
          <w:trHeight w:val="506"/>
          <w:jc w:val="center"/>
        </w:trPr>
        <w:tc>
          <w:tcPr>
            <w:tcW w:w="6232" w:type="dxa"/>
            <w:vAlign w:val="center"/>
          </w:tcPr>
          <w:p w14:paraId="469F5166" w14:textId="77777777" w:rsidR="006866CE" w:rsidRPr="006E69C2" w:rsidRDefault="006866CE" w:rsidP="007D0CFD">
            <w:pPr>
              <w:rPr>
                <w:rFonts w:cs="Times New Roman"/>
                <w:lang w:val="it-IT"/>
              </w:rPr>
            </w:pPr>
            <w:r w:rsidRPr="00DB53D5">
              <w:rPr>
                <w:rFonts w:cs="Times New Roman"/>
                <w:lang w:val="it-IT"/>
              </w:rPr>
              <w:t>Dental services</w:t>
            </w:r>
          </w:p>
        </w:tc>
        <w:tc>
          <w:tcPr>
            <w:tcW w:w="1390" w:type="dxa"/>
            <w:vAlign w:val="center"/>
          </w:tcPr>
          <w:p w14:paraId="6902A1B9" w14:textId="77777777" w:rsidR="006866CE" w:rsidRPr="006E69C2" w:rsidRDefault="006866CE" w:rsidP="007D0CFD">
            <w:pPr>
              <w:rPr>
                <w:rFonts w:cs="Times New Roman"/>
              </w:rPr>
            </w:pPr>
            <w:r w:rsidRPr="006E69C2">
              <w:rPr>
                <w:rFonts w:cs="Times New Roman"/>
              </w:rPr>
              <w:t>80%</w:t>
            </w:r>
          </w:p>
        </w:tc>
      </w:tr>
    </w:tbl>
    <w:p w14:paraId="4DE542E7" w14:textId="77777777" w:rsidR="00912C2C" w:rsidRDefault="00912C2C" w:rsidP="00315615">
      <w:pPr>
        <w:ind w:left="4320" w:firstLine="720"/>
        <w:rPr>
          <w:color w:val="FF0000"/>
        </w:rPr>
      </w:pPr>
    </w:p>
    <w:p w14:paraId="5B52C44A" w14:textId="18292055" w:rsidR="00131C03" w:rsidRPr="005F0C7A" w:rsidRDefault="00470CDF" w:rsidP="00131C03">
      <w:pPr>
        <w:tabs>
          <w:tab w:val="left" w:pos="411"/>
        </w:tabs>
        <w:spacing w:line="276" w:lineRule="auto"/>
        <w:jc w:val="both"/>
        <w:rPr>
          <w:rFonts w:eastAsia="Times New Roman" w:cs="Times New Roman"/>
          <w:w w:val="105"/>
          <w:sz w:val="24"/>
          <w:szCs w:val="24"/>
          <w:lang w:val="it-IT"/>
        </w:rPr>
      </w:pPr>
      <w:r>
        <w:rPr>
          <w:rFonts w:eastAsia="Times New Roman" w:cs="Times New Roman"/>
          <w:w w:val="105"/>
          <w:sz w:val="24"/>
          <w:szCs w:val="24"/>
          <w:lang w:val="it-IT"/>
        </w:rPr>
        <w:t xml:space="preserve">* </w:t>
      </w:r>
      <w:r w:rsidR="00131C03" w:rsidRPr="005F0C7A">
        <w:rPr>
          <w:rFonts w:eastAsia="Times New Roman" w:cs="Times New Roman"/>
          <w:w w:val="105"/>
          <w:sz w:val="24"/>
          <w:szCs w:val="24"/>
          <w:lang w:val="it-IT"/>
        </w:rPr>
        <w:t xml:space="preserve">only included drugs listed at the following link </w:t>
      </w:r>
      <w:hyperlink r:id="rId8" w:history="1">
        <w:r w:rsidR="00131C03" w:rsidRPr="005F0C7A">
          <w:rPr>
            <w:rStyle w:val="Hyperlink"/>
            <w:rFonts w:eastAsia="Times New Roman" w:cs="Times New Roman"/>
            <w:w w:val="105"/>
            <w:sz w:val="24"/>
            <w:szCs w:val="24"/>
            <w:lang w:val="it-IT"/>
          </w:rPr>
          <w:t>https://www.aifa.gov.it/liste-dei-farmaci</w:t>
        </w:r>
      </w:hyperlink>
      <w:r w:rsidR="00131C03" w:rsidRPr="005F0C7A">
        <w:rPr>
          <w:rFonts w:eastAsia="Times New Roman" w:cs="Times New Roman"/>
          <w:w w:val="105"/>
          <w:sz w:val="24"/>
          <w:szCs w:val="24"/>
          <w:lang w:val="it-IT"/>
        </w:rPr>
        <w:t>, table named “Lista farmaci di classe A e H per consentire a tutti gli Operatori la prescrizione per principio attivo”, file type: CVS and “Download (Class</w:t>
      </w:r>
      <w:r w:rsidR="00131C03">
        <w:rPr>
          <w:rFonts w:eastAsia="Times New Roman" w:cs="Times New Roman"/>
          <w:w w:val="105"/>
          <w:sz w:val="24"/>
          <w:szCs w:val="24"/>
          <w:lang w:val="it-IT"/>
        </w:rPr>
        <w:t>e A - per principio attivo) al 31</w:t>
      </w:r>
      <w:r w:rsidR="00131C03" w:rsidRPr="005F0C7A">
        <w:rPr>
          <w:rFonts w:eastAsia="Times New Roman" w:cs="Times New Roman"/>
          <w:w w:val="105"/>
          <w:sz w:val="24"/>
          <w:szCs w:val="24"/>
          <w:lang w:val="it-IT"/>
        </w:rPr>
        <w:t>-0</w:t>
      </w:r>
      <w:r w:rsidR="00131C03">
        <w:rPr>
          <w:rFonts w:eastAsia="Times New Roman" w:cs="Times New Roman"/>
          <w:w w:val="105"/>
          <w:sz w:val="24"/>
          <w:szCs w:val="24"/>
          <w:lang w:val="it-IT"/>
        </w:rPr>
        <w:t>3</w:t>
      </w:r>
      <w:r w:rsidR="00131C03" w:rsidRPr="005F0C7A">
        <w:rPr>
          <w:rFonts w:eastAsia="Times New Roman" w:cs="Times New Roman"/>
          <w:w w:val="105"/>
          <w:sz w:val="24"/>
          <w:szCs w:val="24"/>
          <w:lang w:val="it-IT"/>
        </w:rPr>
        <w:t xml:space="preserve">-2025”. </w:t>
      </w:r>
    </w:p>
    <w:p w14:paraId="11413D3A" w14:textId="77777777" w:rsidR="00131C03" w:rsidRPr="00FF63CE" w:rsidRDefault="00131C03" w:rsidP="00131C03">
      <w:pPr>
        <w:tabs>
          <w:tab w:val="left" w:pos="411"/>
        </w:tabs>
        <w:spacing w:line="276" w:lineRule="auto"/>
        <w:jc w:val="both"/>
        <w:rPr>
          <w:rFonts w:eastAsia="Times New Roman" w:cs="Times New Roman"/>
          <w:w w:val="105"/>
          <w:sz w:val="24"/>
          <w:szCs w:val="24"/>
          <w:u w:val="single"/>
          <w:lang w:val="it-IT"/>
        </w:rPr>
      </w:pPr>
    </w:p>
    <w:p w14:paraId="0ED69498" w14:textId="77777777" w:rsidR="00131C03" w:rsidRPr="0080299A" w:rsidRDefault="00131C03" w:rsidP="00131C03">
      <w:pPr>
        <w:tabs>
          <w:tab w:val="left" w:pos="411"/>
        </w:tabs>
        <w:spacing w:line="276" w:lineRule="auto"/>
        <w:jc w:val="both"/>
        <w:rPr>
          <w:rFonts w:eastAsia="Times New Roman" w:cs="Times New Roman"/>
          <w:w w:val="105"/>
          <w:sz w:val="24"/>
          <w:szCs w:val="24"/>
          <w:u w:val="single"/>
        </w:rPr>
      </w:pPr>
      <w:r w:rsidRPr="0080299A">
        <w:rPr>
          <w:rFonts w:eastAsia="Times New Roman" w:cs="Times New Roman"/>
          <w:w w:val="105"/>
          <w:sz w:val="24"/>
          <w:szCs w:val="24"/>
          <w:u w:val="single"/>
        </w:rPr>
        <w:t>Please note, percentages are not definitive. Some of them might vary.</w:t>
      </w:r>
    </w:p>
    <w:p w14:paraId="193974C5" w14:textId="77777777" w:rsidR="00131C03" w:rsidRPr="00315615" w:rsidRDefault="00131C03" w:rsidP="00315615">
      <w:pPr>
        <w:ind w:left="4320" w:firstLine="720"/>
        <w:rPr>
          <w:color w:val="FF0000"/>
        </w:rPr>
      </w:pPr>
    </w:p>
    <w:sectPr w:rsidR="00131C03" w:rsidRPr="00315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978"/>
    <w:multiLevelType w:val="hybridMultilevel"/>
    <w:tmpl w:val="CBA4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33"/>
    <w:rsid w:val="000E1814"/>
    <w:rsid w:val="00131C03"/>
    <w:rsid w:val="001D39AB"/>
    <w:rsid w:val="00315615"/>
    <w:rsid w:val="00346B4A"/>
    <w:rsid w:val="003755A1"/>
    <w:rsid w:val="003A4BC5"/>
    <w:rsid w:val="00430E54"/>
    <w:rsid w:val="00470CDF"/>
    <w:rsid w:val="00640FB6"/>
    <w:rsid w:val="00657CBC"/>
    <w:rsid w:val="006866CE"/>
    <w:rsid w:val="0076566F"/>
    <w:rsid w:val="00871359"/>
    <w:rsid w:val="008A22CB"/>
    <w:rsid w:val="00912C2C"/>
    <w:rsid w:val="00917B33"/>
    <w:rsid w:val="009D7F93"/>
    <w:rsid w:val="009E6E42"/>
    <w:rsid w:val="00A014C5"/>
    <w:rsid w:val="00A354EC"/>
    <w:rsid w:val="00A57977"/>
    <w:rsid w:val="00AB2D86"/>
    <w:rsid w:val="00B85581"/>
    <w:rsid w:val="00C352AB"/>
    <w:rsid w:val="00C949D7"/>
    <w:rsid w:val="00D163FB"/>
    <w:rsid w:val="00DB0D19"/>
    <w:rsid w:val="00DC190A"/>
    <w:rsid w:val="00EB65D0"/>
    <w:rsid w:val="00FE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2A07"/>
  <w15:chartTrackingRefBased/>
  <w15:docId w15:val="{5EC3D08A-BF7E-486C-905C-59F8C99D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B3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styleId="Heading1">
    <w:name w:val="heading 1"/>
    <w:basedOn w:val="Normal"/>
    <w:link w:val="Heading1Char"/>
    <w:uiPriority w:val="1"/>
    <w:qFormat/>
    <w:rsid w:val="00912C2C"/>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Arial" w:eastAsia="Arial" w:hAnsi="Arial" w:cstheme="minorBidi"/>
      <w:color w:val="auto"/>
      <w:sz w:val="34"/>
      <w:szCs w:val="3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7B33"/>
    <w:rPr>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uiPriority w:val="34"/>
    <w:qFormat/>
    <w:rsid w:val="00917B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917B33"/>
    <w:rPr>
      <w:rFonts w:ascii="Calibri" w:eastAsia="Calibri" w:hAnsi="Calibri" w:cs="Times New Roman"/>
      <w:u w:color="000000"/>
      <w:lang w:val="it-IT"/>
    </w:rPr>
  </w:style>
  <w:style w:type="paragraph" w:styleId="BalloonText">
    <w:name w:val="Balloon Text"/>
    <w:basedOn w:val="Normal"/>
    <w:link w:val="BalloonTextChar"/>
    <w:uiPriority w:val="99"/>
    <w:semiHidden/>
    <w:unhideWhenUsed/>
    <w:rsid w:val="00430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E54"/>
    <w:rPr>
      <w:rFonts w:ascii="Segoe UI" w:eastAsia="Arial Unicode MS" w:hAnsi="Segoe UI" w:cs="Segoe UI"/>
      <w:color w:val="000000"/>
      <w:sz w:val="18"/>
      <w:szCs w:val="18"/>
      <w:u w:color="000000"/>
      <w:bdr w:val="nil"/>
    </w:rPr>
  </w:style>
  <w:style w:type="character" w:styleId="UnresolvedMention">
    <w:name w:val="Unresolved Mention"/>
    <w:basedOn w:val="DefaultParagraphFont"/>
    <w:uiPriority w:val="99"/>
    <w:semiHidden/>
    <w:unhideWhenUsed/>
    <w:rsid w:val="00315615"/>
    <w:rPr>
      <w:color w:val="605E5C"/>
      <w:shd w:val="clear" w:color="auto" w:fill="E1DFDD"/>
    </w:rPr>
  </w:style>
  <w:style w:type="character" w:customStyle="1" w:styleId="Heading1Char">
    <w:name w:val="Heading 1 Char"/>
    <w:basedOn w:val="DefaultParagraphFont"/>
    <w:link w:val="Heading1"/>
    <w:uiPriority w:val="1"/>
    <w:rsid w:val="00912C2C"/>
    <w:rPr>
      <w:rFonts w:ascii="Arial" w:eastAsia="Arial" w:hAnsi="Arial"/>
      <w:sz w:val="34"/>
      <w:szCs w:val="34"/>
    </w:rPr>
  </w:style>
  <w:style w:type="table" w:styleId="TableGrid">
    <w:name w:val="Table Grid"/>
    <w:basedOn w:val="TableNormal"/>
    <w:uiPriority w:val="39"/>
    <w:rsid w:val="00C352A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28371">
      <w:bodyDiv w:val="1"/>
      <w:marLeft w:val="0"/>
      <w:marRight w:val="0"/>
      <w:marTop w:val="0"/>
      <w:marBottom w:val="0"/>
      <w:divBdr>
        <w:top w:val="none" w:sz="0" w:space="0" w:color="auto"/>
        <w:left w:val="none" w:sz="0" w:space="0" w:color="auto"/>
        <w:bottom w:val="none" w:sz="0" w:space="0" w:color="auto"/>
        <w:right w:val="none" w:sz="0" w:space="0" w:color="auto"/>
      </w:divBdr>
    </w:div>
    <w:div w:id="17097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fa.gov.it/liste-dei-farmaci" TargetMode="External"/><Relationship Id="rId3" Type="http://schemas.openxmlformats.org/officeDocument/2006/relationships/settings" Target="settings.xml"/><Relationship Id="rId7" Type="http://schemas.openxmlformats.org/officeDocument/2006/relationships/hyperlink" Target="mailto:amb.ottawa@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tawa.admin@ester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Carla Stucchi</dc:creator>
  <cp:keywords/>
  <dc:description/>
  <cp:lastModifiedBy>alessandro.mandanici</cp:lastModifiedBy>
  <cp:revision>13</cp:revision>
  <cp:lastPrinted>2025-09-19T16:08:00Z</cp:lastPrinted>
  <dcterms:created xsi:type="dcterms:W3CDTF">2026-01-23T20:31:00Z</dcterms:created>
  <dcterms:modified xsi:type="dcterms:W3CDTF">2026-01-27T15:39:00Z</dcterms:modified>
</cp:coreProperties>
</file>